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F80BE" w14:textId="77777777" w:rsidR="00A872D3" w:rsidRDefault="009E4F04">
      <w:pPr>
        <w:spacing w:after="0" w:line="240" w:lineRule="auto"/>
        <w:ind w:left="0" w:firstLine="0"/>
        <w:jc w:val="left"/>
        <w:rPr>
          <w:lang w:val="ru-RU"/>
        </w:rPr>
      </w:pPr>
      <w:r>
        <w:rPr>
          <w:highlight w:val="white"/>
          <w:lang w:val="ru-RU"/>
        </w:rPr>
        <w:t xml:space="preserve">                                                                         </w:t>
      </w:r>
      <w:r>
        <w:rPr>
          <w:b/>
          <w:bCs/>
          <w:sz w:val="24"/>
          <w:szCs w:val="24"/>
          <w:lang w:val="ru-RU" w:eastAsia="ru-RU"/>
        </w:rPr>
        <w:t>ТЕХНИЧЕСКОЕ ЗАДАНИЕ</w:t>
      </w:r>
    </w:p>
    <w:p w14:paraId="15FAE0F4" w14:textId="1F5E9486" w:rsidR="00A872D3" w:rsidRDefault="009E4F04">
      <w:pPr>
        <w:spacing w:after="0" w:line="240" w:lineRule="auto"/>
        <w:ind w:left="708"/>
        <w:jc w:val="center"/>
        <w:rPr>
          <w:rStyle w:val="43"/>
          <w:rFonts w:cs="Times New Roman"/>
          <w:b w:val="0"/>
          <w:bCs w:val="0"/>
          <w:sz w:val="24"/>
          <w:lang w:val="ru-RU"/>
        </w:rPr>
      </w:pPr>
      <w:r>
        <w:rPr>
          <w:rStyle w:val="19"/>
          <w:rFonts w:eastAsia="Times New Roman" w:cs="Times New Roman"/>
          <w:b w:val="0"/>
          <w:bCs w:val="0"/>
          <w:sz w:val="24"/>
          <w:lang w:val="ru-RU"/>
        </w:rPr>
        <w:t xml:space="preserve"> на оказание услуг на техническое обслуживание, поверку и ремонт автомобильных и платформенных весов </w:t>
      </w:r>
      <w:r>
        <w:rPr>
          <w:rStyle w:val="43"/>
          <w:rFonts w:eastAsia="Times New Roman" w:cs="Times New Roman"/>
          <w:b w:val="0"/>
          <w:bCs w:val="0"/>
          <w:sz w:val="24"/>
          <w:lang w:val="ru-RU"/>
        </w:rPr>
        <w:t>для нужд АО «Невский экологический оператор»</w:t>
      </w:r>
      <w:r>
        <w:rPr>
          <w:sz w:val="24"/>
          <w:szCs w:val="24"/>
          <w:lang w:val="ru-RU"/>
        </w:rPr>
        <w:t xml:space="preserve"> </w:t>
      </w:r>
    </w:p>
    <w:p w14:paraId="5494A1A5" w14:textId="77777777" w:rsidR="00A872D3" w:rsidRDefault="00A872D3">
      <w:pPr>
        <w:spacing w:after="0" w:line="240" w:lineRule="auto"/>
        <w:ind w:firstLine="284"/>
        <w:jc w:val="center"/>
        <w:rPr>
          <w:sz w:val="24"/>
          <w:szCs w:val="24"/>
          <w:vertAlign w:val="superscript"/>
          <w:lang w:val="ru-RU"/>
        </w:rPr>
      </w:pPr>
    </w:p>
    <w:p w14:paraId="650A08D6" w14:textId="77777777" w:rsidR="00A872D3" w:rsidRDefault="00A872D3">
      <w:pPr>
        <w:spacing w:after="23"/>
        <w:ind w:firstLine="680"/>
        <w:jc w:val="center"/>
        <w:rPr>
          <w:b/>
          <w:bCs/>
          <w:sz w:val="24"/>
          <w:szCs w:val="24"/>
          <w:lang w:val="ru-RU"/>
        </w:rPr>
      </w:pPr>
    </w:p>
    <w:p w14:paraId="4D01E809" w14:textId="77777777" w:rsidR="00A872D3" w:rsidRDefault="009E4F04">
      <w:pPr>
        <w:spacing w:after="23"/>
        <w:ind w:firstLine="680"/>
        <w:rPr>
          <w:b/>
          <w:bCs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1. НАИМЕНОВАНИЕ УСЛУГ (НОМЕНКЛАТУРА) И ПЕРЕЧЕНЬ ОБЪЕКТОВ, НА КОТОРЫХ БУДУТ ОКАЗЫВАТЬСЯ УСЛУГИ</w:t>
      </w:r>
    </w:p>
    <w:p w14:paraId="5D2F897E" w14:textId="0A7495FA" w:rsidR="00A872D3" w:rsidRDefault="009E4F04">
      <w:pPr>
        <w:spacing w:after="23"/>
        <w:ind w:left="0" w:firstLine="680"/>
        <w:jc w:val="left"/>
        <w:rPr>
          <w:sz w:val="24"/>
          <w:szCs w:val="24"/>
          <w:lang w:val="ru-RU"/>
        </w:rPr>
      </w:pPr>
      <w:r>
        <w:rPr>
          <w:rStyle w:val="19"/>
          <w:rFonts w:eastAsia="Times New Roman" w:cs="Times New Roman"/>
          <w:b w:val="0"/>
          <w:bCs w:val="0"/>
          <w:sz w:val="24"/>
          <w:lang w:val="ru-RU"/>
        </w:rPr>
        <w:t xml:space="preserve">               Оказание услуг на техническое обслуживание, поверку и ремонт автомобильных и платформенных весов для нужд </w:t>
      </w:r>
      <w:r>
        <w:rPr>
          <w:rStyle w:val="43"/>
          <w:rFonts w:eastAsia="Times New Roman" w:cs="Times New Roman"/>
          <w:b w:val="0"/>
          <w:bCs w:val="0"/>
          <w:sz w:val="24"/>
          <w:lang w:val="ru-RU"/>
        </w:rPr>
        <w:t>АО «Невский экологический оператор»</w:t>
      </w:r>
      <w:r>
        <w:rPr>
          <w:sz w:val="24"/>
          <w:szCs w:val="24"/>
          <w:lang w:val="ru-RU"/>
        </w:rPr>
        <w:t xml:space="preserve"> (далее - Услуги).</w:t>
      </w:r>
    </w:p>
    <w:p w14:paraId="03BA9A04" w14:textId="77777777" w:rsidR="00A872D3" w:rsidRDefault="00A872D3">
      <w:pPr>
        <w:spacing w:after="23"/>
        <w:ind w:firstLine="680"/>
        <w:rPr>
          <w:sz w:val="24"/>
          <w:szCs w:val="24"/>
          <w:lang w:val="ru-RU"/>
        </w:rPr>
      </w:pPr>
    </w:p>
    <w:p w14:paraId="28B34CDE" w14:textId="77777777" w:rsidR="00A872D3" w:rsidRDefault="009E4F04">
      <w:pPr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Объект оказания услуг:</w:t>
      </w:r>
    </w:p>
    <w:p w14:paraId="0198AA15" w14:textId="77777777" w:rsidR="00A872D3" w:rsidRDefault="009E4F04">
      <w:pPr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1.1. </w:t>
      </w:r>
      <w:proofErr w:type="spellStart"/>
      <w:r>
        <w:rPr>
          <w:sz w:val="24"/>
          <w:szCs w:val="24"/>
          <w:lang w:val="ru-RU"/>
        </w:rPr>
        <w:t>Контрольно</w:t>
      </w:r>
      <w:proofErr w:type="spellEnd"/>
      <w:r>
        <w:rPr>
          <w:sz w:val="24"/>
          <w:szCs w:val="24"/>
          <w:lang w:val="ru-RU"/>
        </w:rPr>
        <w:t xml:space="preserve"> – измерительное оборудование комплекса по переработке отходов «Волхонка» (далее – КПО «Волхонка») согласно перечню Приложения №1 к ТЗ;</w:t>
      </w:r>
    </w:p>
    <w:p w14:paraId="58C19B67" w14:textId="77777777" w:rsidR="00A872D3" w:rsidRDefault="009E4F04">
      <w:pPr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1.2. </w:t>
      </w:r>
      <w:proofErr w:type="spellStart"/>
      <w:r>
        <w:rPr>
          <w:sz w:val="24"/>
          <w:szCs w:val="24"/>
          <w:lang w:val="ru-RU"/>
        </w:rPr>
        <w:t>Контрольно</w:t>
      </w:r>
      <w:proofErr w:type="spellEnd"/>
      <w:r>
        <w:rPr>
          <w:sz w:val="24"/>
          <w:szCs w:val="24"/>
          <w:lang w:val="ru-RU"/>
        </w:rPr>
        <w:t xml:space="preserve"> – измерительное оборудование комплекса по переработке отходов «Островский» (далее – КПО «Островский») согласно перечню Приложения №2 к ТЗ.</w:t>
      </w:r>
    </w:p>
    <w:p w14:paraId="1673ABF8" w14:textId="77777777" w:rsidR="00A872D3" w:rsidRDefault="00A872D3">
      <w:pPr>
        <w:spacing w:after="23"/>
        <w:ind w:firstLine="680"/>
        <w:rPr>
          <w:sz w:val="24"/>
          <w:szCs w:val="24"/>
          <w:lang w:val="ru-RU"/>
        </w:rPr>
      </w:pPr>
    </w:p>
    <w:p w14:paraId="6E98F719" w14:textId="77777777" w:rsidR="00A872D3" w:rsidRDefault="009E4F04">
      <w:pPr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Адрес расположения объекта и оказания услуг:</w:t>
      </w:r>
    </w:p>
    <w:p w14:paraId="7D4C6826" w14:textId="77777777" w:rsidR="00A872D3" w:rsidRDefault="009E4F04">
      <w:pPr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  г. Санкт-Петербург, </w:t>
      </w:r>
      <w:proofErr w:type="spellStart"/>
      <w:r>
        <w:rPr>
          <w:sz w:val="24"/>
          <w:szCs w:val="24"/>
          <w:lang w:val="ru-RU"/>
        </w:rPr>
        <w:t>Волхонское</w:t>
      </w:r>
      <w:proofErr w:type="spellEnd"/>
      <w:r>
        <w:rPr>
          <w:sz w:val="24"/>
          <w:szCs w:val="24"/>
          <w:lang w:val="ru-RU"/>
        </w:rPr>
        <w:t xml:space="preserve"> шоссе, 116, КПО «Волхонка».</w:t>
      </w:r>
    </w:p>
    <w:p w14:paraId="7744738F" w14:textId="77777777" w:rsidR="00A872D3" w:rsidRDefault="009E4F04">
      <w:pPr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Ленинградская область, Выборгский муниципальный район, Первомайское сельское поселение, территория Первомайская, земельный участок 56, КПО «Островский».</w:t>
      </w:r>
    </w:p>
    <w:p w14:paraId="18123B99" w14:textId="77777777" w:rsidR="00A872D3" w:rsidRDefault="00A872D3">
      <w:pPr>
        <w:spacing w:after="23"/>
        <w:ind w:firstLine="680"/>
        <w:rPr>
          <w:b/>
          <w:bCs/>
          <w:sz w:val="24"/>
          <w:szCs w:val="24"/>
          <w:lang w:val="ru-RU"/>
        </w:rPr>
      </w:pPr>
    </w:p>
    <w:p w14:paraId="0E851FCC" w14:textId="77777777" w:rsidR="00A872D3" w:rsidRDefault="009E4F04">
      <w:pPr>
        <w:spacing w:after="23"/>
        <w:ind w:firstLine="68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 w:eastAsia="ru-RU"/>
        </w:rPr>
        <w:t>2. ОБЩИЕ ТРЕБОВАНИЯ</w:t>
      </w:r>
    </w:p>
    <w:p w14:paraId="242185F7" w14:textId="77777777" w:rsidR="00A872D3" w:rsidRDefault="009E4F04">
      <w:pPr>
        <w:spacing w:after="23"/>
        <w:ind w:firstLine="680"/>
        <w:rPr>
          <w:b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 w:eastAsia="ru-RU"/>
        </w:rPr>
        <w:t>2.1.</w:t>
      </w:r>
      <w:r>
        <w:rPr>
          <w:b/>
          <w:sz w:val="24"/>
          <w:szCs w:val="24"/>
          <w:lang w:val="ru-RU" w:eastAsia="ru-RU"/>
        </w:rPr>
        <w:t xml:space="preserve"> Основание для оказания услуг</w:t>
      </w:r>
    </w:p>
    <w:p w14:paraId="351D18B1" w14:textId="35AA3B43" w:rsidR="00A872D3" w:rsidRDefault="009E4F04">
      <w:pPr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Основанием для оказания услуг являются требования Технического паспорта “Весы автомобильные ВСА-Р 60000-18,2”, Технического паспорта “Весы платформенные ВСП-4”.</w:t>
      </w:r>
    </w:p>
    <w:p w14:paraId="38490E7A" w14:textId="77777777" w:rsidR="00A872D3" w:rsidRDefault="009E4F04">
      <w:pPr>
        <w:spacing w:after="23"/>
        <w:ind w:left="136" w:firstLine="680"/>
        <w:rPr>
          <w:b/>
          <w:bCs/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>Для предупреждения внезапного выхода из строя автомобильных весов, продления срока их эксплуатации, обеспечения точности проводимых измерений в соответствии с требованиями нормативных документов и правилами эксплуатации необходимо проводить техническое обслуживание весов с периодичностью 1 раз в квартал.</w:t>
      </w:r>
    </w:p>
    <w:p w14:paraId="65BD1F6E" w14:textId="77777777" w:rsidR="00A872D3" w:rsidRDefault="009E4F04">
      <w:pPr>
        <w:spacing w:after="23"/>
        <w:ind w:left="0" w:firstLine="680"/>
        <w:rPr>
          <w:lang w:val="ru-RU"/>
        </w:rPr>
      </w:pPr>
      <w:r>
        <w:rPr>
          <w:sz w:val="24"/>
          <w:szCs w:val="24"/>
          <w:lang w:val="ru-RU"/>
        </w:rPr>
        <w:t xml:space="preserve">  Целью оказываемых услуг является обеспечение бесперебойной работы автомобильных и       платформенных весов.</w:t>
      </w:r>
    </w:p>
    <w:p w14:paraId="236BB93F" w14:textId="77777777" w:rsidR="00A872D3" w:rsidRDefault="00A872D3">
      <w:pPr>
        <w:spacing w:after="23"/>
        <w:ind w:left="136" w:firstLine="680"/>
        <w:rPr>
          <w:b/>
          <w:bCs/>
          <w:sz w:val="24"/>
          <w:szCs w:val="24"/>
          <w:lang w:val="ru-RU"/>
        </w:rPr>
      </w:pPr>
    </w:p>
    <w:p w14:paraId="76AE6A25" w14:textId="77777777" w:rsidR="00A872D3" w:rsidRDefault="009E4F04">
      <w:pPr>
        <w:spacing w:after="23"/>
        <w:ind w:left="0" w:firstLine="680"/>
        <w:rPr>
          <w:b/>
          <w:bCs/>
          <w:sz w:val="24"/>
          <w:szCs w:val="24"/>
          <w:lang w:val="ru-RU"/>
        </w:rPr>
      </w:pPr>
      <w:r>
        <w:rPr>
          <w:b/>
          <w:sz w:val="24"/>
          <w:szCs w:val="24"/>
          <w:lang w:val="ru-RU" w:eastAsia="ru-RU"/>
        </w:rPr>
        <w:t xml:space="preserve"> </w:t>
      </w:r>
      <w:r>
        <w:rPr>
          <w:sz w:val="24"/>
          <w:szCs w:val="24"/>
          <w:lang w:val="ru-RU" w:eastAsia="ru-RU"/>
        </w:rPr>
        <w:t xml:space="preserve"> </w:t>
      </w:r>
      <w:r>
        <w:rPr>
          <w:b/>
          <w:bCs/>
          <w:sz w:val="24"/>
          <w:szCs w:val="24"/>
          <w:lang w:val="ru-RU" w:eastAsia="ru-RU"/>
        </w:rPr>
        <w:t xml:space="preserve">2.2. </w:t>
      </w:r>
      <w:r>
        <w:rPr>
          <w:b/>
          <w:sz w:val="24"/>
          <w:szCs w:val="24"/>
          <w:lang w:val="ru-RU" w:eastAsia="ru-RU"/>
        </w:rPr>
        <w:t>Требования к срокам оказания услуг:</w:t>
      </w:r>
    </w:p>
    <w:p w14:paraId="1C2AF97E" w14:textId="77777777" w:rsidR="00A872D3" w:rsidRDefault="009E4F04">
      <w:pPr>
        <w:widowControl w:val="0"/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Начало оказания услуг: С даты заключения договора</w:t>
      </w:r>
    </w:p>
    <w:p w14:paraId="37B2078D" w14:textId="77777777" w:rsidR="00A872D3" w:rsidRDefault="009E4F04">
      <w:pPr>
        <w:widowControl w:val="0"/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Окончание оказания услуг: </w:t>
      </w:r>
      <w:r>
        <w:rPr>
          <w:sz w:val="24"/>
          <w:szCs w:val="24"/>
          <w:lang w:val="ru-RU" w:eastAsia="ru-RU"/>
        </w:rPr>
        <w:t>30.06.2027г. или до достижения предельной (максимальной) цены Договора (в зависимости от того, какое из указанных событий наступит ранее).</w:t>
      </w:r>
    </w:p>
    <w:p w14:paraId="43D88F94" w14:textId="77777777" w:rsidR="00A872D3" w:rsidRDefault="00A872D3">
      <w:pPr>
        <w:spacing w:after="23"/>
        <w:ind w:firstLine="680"/>
        <w:rPr>
          <w:b/>
          <w:bCs/>
          <w:sz w:val="24"/>
          <w:szCs w:val="24"/>
          <w:lang w:val="ru-RU"/>
        </w:rPr>
      </w:pPr>
    </w:p>
    <w:p w14:paraId="6608F50F" w14:textId="77777777" w:rsidR="00A872D3" w:rsidRDefault="009E4F04">
      <w:pPr>
        <w:spacing w:after="23"/>
        <w:ind w:firstLine="680"/>
        <w:rPr>
          <w:b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 w:eastAsia="ru-RU"/>
        </w:rPr>
        <w:t xml:space="preserve">2.3. </w:t>
      </w:r>
      <w:r>
        <w:rPr>
          <w:b/>
          <w:sz w:val="24"/>
          <w:szCs w:val="24"/>
          <w:lang w:val="ru-RU" w:eastAsia="ru-RU"/>
        </w:rPr>
        <w:t>Нормативные требования к качеству услуг, их результату</w:t>
      </w:r>
    </w:p>
    <w:p w14:paraId="00AE278E" w14:textId="77777777" w:rsidR="00A872D3" w:rsidRDefault="009E4F04">
      <w:pPr>
        <w:spacing w:after="23"/>
        <w:ind w:firstLine="680"/>
        <w:rPr>
          <w:lang w:val="ru-RU"/>
        </w:rPr>
      </w:pPr>
      <w:r>
        <w:rPr>
          <w:sz w:val="24"/>
          <w:szCs w:val="24"/>
          <w:lang w:val="ru-RU"/>
        </w:rPr>
        <w:t>Исполнитель гарантирует соответствие оказываемых услуг требованиям действующего законодательства, стандартам, правилам и нормам, действующим нормативным и методическим актам, регулирующим вопросы, связанные с оказанием данного вида услуг, включая, но не ограничиваясь:</w:t>
      </w:r>
    </w:p>
    <w:p w14:paraId="343023AA" w14:textId="77777777" w:rsidR="00A872D3" w:rsidRDefault="009E4F04">
      <w:pPr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Правила электробезопасности (Приказ Минтруда РФ от 15.12.2020 № 903н "Об утверждении правил по охране труда при эксплуатации электроустановок");</w:t>
      </w:r>
    </w:p>
    <w:p w14:paraId="35D509A0" w14:textId="77777777" w:rsidR="00A872D3" w:rsidRDefault="009E4F04">
      <w:pPr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Правила пожарной безопасности (Постановление Правительства Российской Федерации № 1479 от 16.09.2020 об утверждении правил противопожарного режима в Российской Федерации);</w:t>
      </w:r>
    </w:p>
    <w:p w14:paraId="48DF0E70" w14:textId="77777777" w:rsidR="00A872D3" w:rsidRDefault="009E4F04">
      <w:pPr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Правила погрузочно-разгрузочных работ (Приказ Минтруда РФ от 28.10.2020 </w:t>
      </w:r>
      <w:r>
        <w:rPr>
          <w:sz w:val="24"/>
          <w:szCs w:val="24"/>
        </w:rPr>
        <w:t>N</w:t>
      </w:r>
      <w:r>
        <w:rPr>
          <w:sz w:val="24"/>
          <w:szCs w:val="24"/>
          <w:lang w:val="ru-RU"/>
        </w:rPr>
        <w:t xml:space="preserve"> 753н "Об утверждении правил по охране труда при погрузочно-разгрузочных работах и размещении грузов";</w:t>
      </w:r>
    </w:p>
    <w:p w14:paraId="3039AF9D" w14:textId="77777777" w:rsidR="00A872D3" w:rsidRDefault="009E4F04">
      <w:pPr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Правила по охране труда при работе с инструментом и приспособлениями (Приказ Минтруда РФ от 27.11.2020 № 835н);</w:t>
      </w:r>
    </w:p>
    <w:p w14:paraId="3012D41B" w14:textId="77777777" w:rsidR="00A872D3" w:rsidRDefault="009E4F04">
      <w:pPr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Система технического обслуживания и ремонта техники (ГОСТ 18322-2016);</w:t>
      </w:r>
    </w:p>
    <w:p w14:paraId="5D5FE0E1" w14:textId="77777777" w:rsidR="00A872D3" w:rsidRDefault="009E4F04">
      <w:pPr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Единая система конструкторской документации. Ремонтные документы (ГОСТ 2.602-2013);</w:t>
      </w:r>
    </w:p>
    <w:p w14:paraId="4243061C" w14:textId="77777777" w:rsidR="00A872D3" w:rsidRDefault="009E4F04">
      <w:pPr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Технические паспорта и руководства по эксплуатации на контрольно- измерительное оборудование в соответствии с перечнем оборудования в Приложении №1, Приложении №2 к Техническому заданию;</w:t>
      </w:r>
    </w:p>
    <w:p w14:paraId="204E2901" w14:textId="77777777" w:rsidR="00A872D3" w:rsidRDefault="009E4F04">
      <w:pPr>
        <w:spacing w:after="23"/>
        <w:ind w:firstLine="680"/>
        <w:rPr>
          <w:sz w:val="24"/>
          <w:szCs w:val="24"/>
          <w:highlight w:val="white"/>
          <w:lang w:val="ru-RU"/>
        </w:rPr>
      </w:pPr>
      <w:r>
        <w:rPr>
          <w:sz w:val="24"/>
          <w:szCs w:val="24"/>
          <w:highlight w:val="white"/>
          <w:lang w:val="ru-RU"/>
        </w:rPr>
        <w:lastRenderedPageBreak/>
        <w:t>Положение об организации, контроле и приемке услуг по техническому обслуживанию и ремонту контрольно- измерительного оборудования.</w:t>
      </w:r>
    </w:p>
    <w:p w14:paraId="7187D41E" w14:textId="77777777" w:rsidR="00A872D3" w:rsidRDefault="00A872D3">
      <w:pPr>
        <w:spacing w:after="23"/>
        <w:ind w:firstLine="680"/>
        <w:rPr>
          <w:sz w:val="24"/>
          <w:szCs w:val="24"/>
          <w:lang w:val="ru-RU"/>
        </w:rPr>
      </w:pPr>
    </w:p>
    <w:p w14:paraId="02E16B0E" w14:textId="77777777" w:rsidR="00A872D3" w:rsidRDefault="009E4F04">
      <w:pPr>
        <w:spacing w:after="23"/>
        <w:ind w:firstLine="680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 w:eastAsia="ru-RU"/>
        </w:rPr>
        <w:t>3. ТРЕБОВАНИЯ К ОКАЗАНИЮ УСЛУГ</w:t>
      </w:r>
    </w:p>
    <w:p w14:paraId="1CD497C8" w14:textId="77777777" w:rsidR="00A872D3" w:rsidRDefault="009E4F04">
      <w:pPr>
        <w:spacing w:after="23"/>
        <w:ind w:firstLine="680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 w:eastAsia="ru-RU"/>
        </w:rPr>
        <w:t>3.1. Объем оказываемых услуг</w:t>
      </w:r>
    </w:p>
    <w:p w14:paraId="22CFA721" w14:textId="2CF842F2" w:rsidR="00A872D3" w:rsidRDefault="009E4F04">
      <w:pPr>
        <w:tabs>
          <w:tab w:val="left" w:pos="567"/>
          <w:tab w:val="num" w:pos="993"/>
        </w:tabs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Техническое обслуживание включает оказание услуг согласно графику оказания услуг Приложение №4 к Техническому заданию, приведенным перечнем:</w:t>
      </w:r>
    </w:p>
    <w:p w14:paraId="134B74CF" w14:textId="77777777" w:rsidR="00A872D3" w:rsidRDefault="009E4F04">
      <w:pPr>
        <w:spacing w:after="23"/>
        <w:ind w:left="153"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3.1.1. Все виды регламентированного (профилактического) технического обслуживания контрольно-измерительного оборудования, в соответствии с технической документацией на контрольно-измерительное оборудование (Приложение №1, Приложение №2 </w:t>
      </w:r>
      <w:r>
        <w:rPr>
          <w:sz w:val="24"/>
          <w:szCs w:val="24"/>
          <w:highlight w:val="white"/>
          <w:lang w:val="ru-RU"/>
        </w:rPr>
        <w:t>к ТЗ)</w:t>
      </w:r>
      <w:r>
        <w:rPr>
          <w:sz w:val="24"/>
          <w:szCs w:val="24"/>
          <w:lang w:val="ru-RU"/>
        </w:rPr>
        <w:t>, в сроки и в соответствии с применимыми отраслевыми стандартами и техническими условиями, а также правилами, регламентами, паспортами и руководствами по эксплуатации заводов изготовителей производителей оборудования;</w:t>
      </w:r>
    </w:p>
    <w:p w14:paraId="50CCD82E" w14:textId="77777777" w:rsidR="00A872D3" w:rsidRDefault="009E4F04">
      <w:pPr>
        <w:spacing w:after="23"/>
        <w:ind w:left="153"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3.1.2.   Протяжка болтовых соединений;</w:t>
      </w:r>
    </w:p>
    <w:p w14:paraId="5D8E3247" w14:textId="77777777" w:rsidR="00A872D3" w:rsidRDefault="009E4F04">
      <w:pPr>
        <w:spacing w:after="23"/>
        <w:ind w:left="153"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3.1.3.   Протяжка контактов;</w:t>
      </w:r>
    </w:p>
    <w:p w14:paraId="332BB844" w14:textId="77777777" w:rsidR="00A872D3" w:rsidRDefault="009E4F04">
      <w:pPr>
        <w:spacing w:after="23"/>
        <w:ind w:left="153"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3.1.4.   Осмотр кабельной группы на предмет механических повреждений;</w:t>
      </w:r>
    </w:p>
    <w:p w14:paraId="2F48E6D0" w14:textId="77777777" w:rsidR="00A872D3" w:rsidRDefault="009E4F04">
      <w:pPr>
        <w:spacing w:after="23"/>
        <w:ind w:left="153"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3.1.5.  Если кабель проложен в трубе (кабель-канал), осмотр на предмет попадания атмосферных осадков в трубу;</w:t>
      </w:r>
    </w:p>
    <w:p w14:paraId="1ACB98CD" w14:textId="77777777" w:rsidR="00A872D3" w:rsidRDefault="009E4F04">
      <w:pPr>
        <w:spacing w:after="23"/>
        <w:ind w:left="153"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3.1.6.   Осмотр технического состояния датчиков, в том числе проверка на смещение;</w:t>
      </w:r>
    </w:p>
    <w:p w14:paraId="0FB19EC8" w14:textId="77777777" w:rsidR="00A872D3" w:rsidRDefault="009E4F04">
      <w:pPr>
        <w:spacing w:after="23"/>
        <w:ind w:left="153"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3.1.7.   Осмотр и герметизация балансировочных коробок;</w:t>
      </w:r>
    </w:p>
    <w:p w14:paraId="2C251BE0" w14:textId="77777777" w:rsidR="00A872D3" w:rsidRDefault="009E4F04">
      <w:pPr>
        <w:spacing w:after="23"/>
        <w:ind w:left="153"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3.1.8.   Проверка параметров терминала;</w:t>
      </w:r>
    </w:p>
    <w:p w14:paraId="26AB2337" w14:textId="77777777" w:rsidR="00A872D3" w:rsidRDefault="009E4F04">
      <w:pPr>
        <w:spacing w:after="23"/>
        <w:ind w:left="153"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3.1.9.   Калибровка средств измерений эталонным грузом;</w:t>
      </w:r>
    </w:p>
    <w:p w14:paraId="0E72A95C" w14:textId="77777777" w:rsidR="00A872D3" w:rsidRDefault="009E4F04">
      <w:pPr>
        <w:spacing w:after="23"/>
        <w:ind w:left="153"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3.1.10. Проведение профилактических работ по обслуживанию электронной аппаратуры, работающей в комплексе со средствами измерений;</w:t>
      </w:r>
    </w:p>
    <w:p w14:paraId="5FD7E09F" w14:textId="77777777" w:rsidR="00A872D3" w:rsidRDefault="009E4F04">
      <w:pPr>
        <w:spacing w:after="23"/>
        <w:ind w:left="153"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3.1.11.  Проверка технических характеристик средств измерений на соответствие нормам, указанным в эксплуатационных документах на Оборудование;</w:t>
      </w:r>
    </w:p>
    <w:p w14:paraId="77D1286C" w14:textId="77777777" w:rsidR="00A872D3" w:rsidRDefault="009E4F04">
      <w:pPr>
        <w:spacing w:after="23"/>
        <w:ind w:left="153"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3.1.12. Проведение испытаний средств измерений на соответствие метрологическим характеристикам и требованиям эксплуатационных документов.</w:t>
      </w:r>
    </w:p>
    <w:p w14:paraId="2E08B052" w14:textId="77777777" w:rsidR="00A872D3" w:rsidRDefault="00A872D3">
      <w:pPr>
        <w:tabs>
          <w:tab w:val="left" w:pos="283"/>
          <w:tab w:val="left" w:pos="567"/>
        </w:tabs>
        <w:spacing w:after="23"/>
        <w:ind w:firstLine="680"/>
        <w:rPr>
          <w:rFonts w:ascii="PT Serif" w:eastAsia="PT Serif" w:hAnsi="PT Serif" w:cs="PT Serif"/>
          <w:b/>
          <w:bCs/>
          <w:lang w:val="ru-RU"/>
        </w:rPr>
      </w:pPr>
    </w:p>
    <w:p w14:paraId="1E6101A6" w14:textId="77777777" w:rsidR="00A872D3" w:rsidRDefault="009E4F04">
      <w:pPr>
        <w:tabs>
          <w:tab w:val="left" w:pos="283"/>
          <w:tab w:val="left" w:pos="567"/>
          <w:tab w:val="left" w:pos="850"/>
        </w:tabs>
        <w:spacing w:after="23"/>
        <w:ind w:firstLine="0"/>
        <w:rPr>
          <w:b/>
          <w:bCs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3.2. Требования к последовательности этапов оказания услуг </w:t>
      </w:r>
    </w:p>
    <w:p w14:paraId="0A88F834" w14:textId="77777777" w:rsidR="00A872D3" w:rsidRDefault="009E4F04">
      <w:pPr>
        <w:spacing w:after="23"/>
        <w:ind w:firstLine="680"/>
        <w:rPr>
          <w:sz w:val="24"/>
          <w:szCs w:val="24"/>
          <w:lang w:val="ru-RU"/>
        </w:rPr>
      </w:pPr>
      <w:r>
        <w:rPr>
          <w:bCs/>
          <w:iCs/>
          <w:sz w:val="24"/>
          <w:szCs w:val="24"/>
          <w:lang w:val="ru-RU"/>
        </w:rPr>
        <w:tab/>
      </w:r>
      <w:r>
        <w:rPr>
          <w:sz w:val="24"/>
          <w:szCs w:val="24"/>
          <w:lang w:val="ru-RU" w:eastAsia="ru-RU"/>
        </w:rPr>
        <w:t>Услуги по техническому обслуживанию оказываются на основании заявки и г</w:t>
      </w:r>
      <w:r>
        <w:rPr>
          <w:bCs/>
          <w:iCs/>
          <w:sz w:val="24"/>
          <w:szCs w:val="24"/>
          <w:lang w:val="ru-RU"/>
        </w:rPr>
        <w:t xml:space="preserve">рафика оказания услуг на </w:t>
      </w:r>
      <w:r>
        <w:rPr>
          <w:iCs/>
          <w:sz w:val="24"/>
          <w:szCs w:val="24"/>
          <w:lang w:val="ru-RU"/>
        </w:rPr>
        <w:t>техническое обслуживание (Приложение №4 к ТЗ).</w:t>
      </w:r>
    </w:p>
    <w:p w14:paraId="43A68D86" w14:textId="77777777" w:rsidR="00A872D3" w:rsidRDefault="00A872D3">
      <w:pPr>
        <w:pStyle w:val="af3"/>
        <w:tabs>
          <w:tab w:val="left" w:pos="425"/>
          <w:tab w:val="left" w:pos="567"/>
          <w:tab w:val="left" w:pos="709"/>
        </w:tabs>
        <w:spacing w:after="23"/>
        <w:ind w:left="0" w:firstLine="680"/>
        <w:rPr>
          <w:rFonts w:ascii="PT Serif" w:hAnsi="PT Serif" w:cs="PT Serif"/>
          <w:sz w:val="24"/>
          <w:szCs w:val="24"/>
          <w:lang w:val="ru-RU"/>
        </w:rPr>
      </w:pPr>
    </w:p>
    <w:p w14:paraId="67903514" w14:textId="77777777" w:rsidR="00A872D3" w:rsidRDefault="009E4F04">
      <w:pPr>
        <w:widowControl w:val="0"/>
        <w:spacing w:after="23"/>
        <w:ind w:firstLine="680"/>
        <w:contextualSpacing/>
        <w:rPr>
          <w:b/>
          <w:bCs/>
          <w:sz w:val="24"/>
          <w:szCs w:val="24"/>
          <w:lang w:val="ru-RU"/>
        </w:rPr>
      </w:pPr>
      <w:r>
        <w:rPr>
          <w:b/>
          <w:sz w:val="24"/>
          <w:szCs w:val="24"/>
          <w:highlight w:val="white"/>
          <w:lang w:val="ru-RU" w:eastAsia="ru-RU"/>
        </w:rPr>
        <w:t xml:space="preserve">3.3. Требования к </w:t>
      </w:r>
      <w:r>
        <w:rPr>
          <w:b/>
          <w:bCs/>
          <w:sz w:val="24"/>
          <w:szCs w:val="24"/>
          <w:highlight w:val="white"/>
          <w:lang w:val="ru-RU" w:eastAsia="ru-RU"/>
        </w:rPr>
        <w:t>орг</w:t>
      </w:r>
      <w:r>
        <w:rPr>
          <w:b/>
          <w:bCs/>
          <w:sz w:val="24"/>
          <w:szCs w:val="24"/>
          <w:lang w:val="ru-RU" w:eastAsia="ru-RU"/>
        </w:rPr>
        <w:t>анизации обеспечения услуг</w:t>
      </w:r>
    </w:p>
    <w:p w14:paraId="22513395" w14:textId="77777777" w:rsidR="00A872D3" w:rsidRDefault="009E4F04">
      <w:pPr>
        <w:widowControl w:val="0"/>
        <w:spacing w:after="23"/>
        <w:ind w:firstLine="680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3.3.1. Заказчик и Исполнитель распорядительными документами по организациям определяют ответственных представителей для решения административных и технических вопросов. О назначении ответственных представителей и контактных данных этих лиц Заказчик и Исполнитель информируют друг друга письменно.</w:t>
      </w:r>
    </w:p>
    <w:p w14:paraId="2034A383" w14:textId="77777777" w:rsidR="00A872D3" w:rsidRDefault="009E4F04">
      <w:pPr>
        <w:widowControl w:val="0"/>
        <w:tabs>
          <w:tab w:val="left" w:pos="425"/>
        </w:tabs>
        <w:spacing w:after="23"/>
        <w:ind w:firstLine="680"/>
        <w:contextualSpacing/>
        <w:rPr>
          <w:bCs/>
          <w:iC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3.3.2.</w:t>
      </w:r>
      <w:r>
        <w:rPr>
          <w:sz w:val="24"/>
          <w:szCs w:val="24"/>
          <w:lang w:val="ru-RU"/>
        </w:rPr>
        <w:tab/>
        <w:t>Исполнитель обеспечивает безопасность труда своего персонала в пределах принятого объема услуг, согласно требований правил по охране труда, а также противопожарные мероприятия.</w:t>
      </w:r>
    </w:p>
    <w:p w14:paraId="1E719DE7" w14:textId="77777777" w:rsidR="00A872D3" w:rsidRDefault="009E4F04">
      <w:pPr>
        <w:spacing w:after="23"/>
        <w:ind w:firstLine="680"/>
        <w:rPr>
          <w:lang w:val="ru-RU"/>
        </w:rPr>
      </w:pPr>
      <w:r>
        <w:rPr>
          <w:sz w:val="24"/>
          <w:szCs w:val="24"/>
          <w:lang w:val="ru-RU"/>
        </w:rPr>
        <w:t>3.3.3. С</w:t>
      </w:r>
      <w:r>
        <w:rPr>
          <w:sz w:val="24"/>
          <w:szCs w:val="24"/>
          <w:lang w:val="ru-RU" w:eastAsia="ru-RU"/>
        </w:rPr>
        <w:t>воевременно и добросовестно обеспечить установленное соответствующими стандартами качество оказываемых услуг.</w:t>
      </w:r>
    </w:p>
    <w:p w14:paraId="07C35B12" w14:textId="77777777" w:rsidR="00A872D3" w:rsidRDefault="009E4F04">
      <w:pPr>
        <w:spacing w:after="23"/>
        <w:ind w:firstLine="680"/>
        <w:rPr>
          <w:lang w:val="ru-RU"/>
        </w:rPr>
      </w:pPr>
      <w:r>
        <w:rPr>
          <w:sz w:val="24"/>
          <w:szCs w:val="24"/>
          <w:lang w:val="ru-RU" w:eastAsia="ru-RU"/>
        </w:rPr>
        <w:t>3.3.4.  При оказании услуг использовать законные методы и средства и руководствоваться действующим законодательством.</w:t>
      </w:r>
    </w:p>
    <w:p w14:paraId="6C898532" w14:textId="77777777" w:rsidR="00A872D3" w:rsidRDefault="009E4F04">
      <w:pPr>
        <w:tabs>
          <w:tab w:val="left" w:pos="283"/>
        </w:tabs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>3.3.5.  Немедленно поставить в известность Заказчика в случае возникновения обстоятельств, замедляющих ход оказания услуг или делающих дальнейшее продолжение оказания услуг невозможным.</w:t>
      </w:r>
    </w:p>
    <w:p w14:paraId="72C7D030" w14:textId="77777777" w:rsidR="00A872D3" w:rsidRDefault="009E4F04">
      <w:pPr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 xml:space="preserve">3.3.6. </w:t>
      </w:r>
      <w:r>
        <w:rPr>
          <w:sz w:val="24"/>
          <w:szCs w:val="24"/>
          <w:lang w:val="ru-RU"/>
        </w:rPr>
        <w:t xml:space="preserve">Исполнитель должен предоставить документы, подтверждающие квалификацию персонала, достаточную для </w:t>
      </w:r>
      <w:r>
        <w:rPr>
          <w:sz w:val="24"/>
          <w:szCs w:val="24"/>
          <w:lang w:val="ru-RU" w:eastAsia="ru-RU"/>
        </w:rPr>
        <w:t>оказания услуг</w:t>
      </w:r>
      <w:r>
        <w:rPr>
          <w:sz w:val="24"/>
          <w:szCs w:val="24"/>
          <w:lang w:val="ru-RU"/>
        </w:rPr>
        <w:t>.</w:t>
      </w:r>
    </w:p>
    <w:p w14:paraId="768AB98B" w14:textId="77777777" w:rsidR="00A872D3" w:rsidRDefault="00A872D3">
      <w:pPr>
        <w:spacing w:after="23"/>
        <w:ind w:firstLine="680"/>
        <w:rPr>
          <w:sz w:val="24"/>
          <w:szCs w:val="24"/>
          <w:lang w:val="ru-RU"/>
        </w:rPr>
      </w:pPr>
    </w:p>
    <w:p w14:paraId="42FD104B" w14:textId="77777777" w:rsidR="00A872D3" w:rsidRDefault="009E4F04">
      <w:pPr>
        <w:tabs>
          <w:tab w:val="left" w:pos="709"/>
        </w:tabs>
        <w:spacing w:after="23"/>
        <w:ind w:left="0" w:firstLine="68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 w:eastAsia="ru-RU"/>
        </w:rPr>
        <w:t xml:space="preserve">  3.4. Требования к применяемым материалам и оборудованию</w:t>
      </w:r>
    </w:p>
    <w:p w14:paraId="0166DE66" w14:textId="77777777" w:rsidR="00A872D3" w:rsidRDefault="009E4F04">
      <w:pPr>
        <w:spacing w:after="23"/>
        <w:ind w:firstLine="0"/>
        <w:rPr>
          <w:rStyle w:val="afb"/>
          <w:sz w:val="24"/>
          <w:szCs w:val="24"/>
          <w:lang w:val="ru-RU"/>
        </w:rPr>
      </w:pPr>
      <w:r>
        <w:rPr>
          <w:bCs/>
          <w:iCs/>
          <w:sz w:val="24"/>
          <w:szCs w:val="24"/>
          <w:lang w:val="ru-RU"/>
        </w:rPr>
        <w:t xml:space="preserve">           При оказании услуг используются материалы и оборудование Исполнителя.</w:t>
      </w:r>
    </w:p>
    <w:p w14:paraId="626E97AA" w14:textId="77777777" w:rsidR="00A872D3" w:rsidRDefault="009E4F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23"/>
        <w:ind w:left="113" w:firstLine="680"/>
        <w:rPr>
          <w:color w:val="000000" w:themeColor="text1"/>
          <w:sz w:val="24"/>
          <w:szCs w:val="24"/>
          <w:lang w:val="ru-RU"/>
        </w:rPr>
      </w:pPr>
      <w:r>
        <w:rPr>
          <w:color w:val="000000" w:themeColor="text1"/>
          <w:sz w:val="24"/>
          <w:szCs w:val="24"/>
          <w:highlight w:val="white"/>
          <w:lang w:val="ru-RU"/>
        </w:rPr>
        <w:t xml:space="preserve">При этом используемые при выполнении работ материалы и поставляемое оборудование должно соответствовать требованиям, установленным постановлением Правительства Российской </w:t>
      </w:r>
      <w:r>
        <w:rPr>
          <w:color w:val="000000" w:themeColor="text1"/>
          <w:sz w:val="24"/>
          <w:szCs w:val="24"/>
          <w:highlight w:val="white"/>
          <w:lang w:val="ru-RU"/>
        </w:rPr>
        <w:lastRenderedPageBreak/>
        <w:t>Федерации от 29.12.2018 № 1716-83, а именно: производителем товара, страной отправления, либо страной, через которую перемещается товар не является Украина (применяется в части перечня, утвержденного постановлением).</w:t>
      </w:r>
    </w:p>
    <w:p w14:paraId="47BD3FD5" w14:textId="77777777" w:rsidR="00A872D3" w:rsidRDefault="009E4F04">
      <w:pPr>
        <w:spacing w:after="23"/>
        <w:ind w:firstLine="680"/>
        <w:rPr>
          <w:rStyle w:val="afb"/>
          <w:color w:val="000000" w:themeColor="text1"/>
          <w:sz w:val="24"/>
          <w:szCs w:val="24"/>
          <w:lang w:val="ru-RU"/>
        </w:rPr>
      </w:pPr>
      <w:r>
        <w:rPr>
          <w:color w:val="000000" w:themeColor="text1"/>
          <w:sz w:val="24"/>
          <w:szCs w:val="24"/>
          <w:highlight w:val="white"/>
          <w:lang w:val="ru-RU"/>
        </w:rPr>
        <w:t>Все поставляемые материалы должны быть новыми и ранее не использованными.</w:t>
      </w:r>
    </w:p>
    <w:p w14:paraId="4246A2F9" w14:textId="77777777" w:rsidR="00A872D3" w:rsidRDefault="009E4F04">
      <w:pPr>
        <w:spacing w:after="23"/>
        <w:ind w:firstLine="680"/>
        <w:rPr>
          <w:b/>
          <w:bCs/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>Исполнитель отвечает за соответствие качества материалов, применяемых при оказании услуг, государственным стандартам и техническим условиям и несет риск убытков, связанных с их ненадлежащим качеством.</w:t>
      </w:r>
    </w:p>
    <w:p w14:paraId="2AE70712" w14:textId="77777777" w:rsidR="00A872D3" w:rsidRDefault="00A872D3">
      <w:pPr>
        <w:spacing w:after="23"/>
        <w:ind w:left="0" w:firstLine="680"/>
        <w:rPr>
          <w:b/>
          <w:bCs/>
          <w:sz w:val="24"/>
          <w:szCs w:val="24"/>
          <w:lang w:val="ru-RU"/>
        </w:rPr>
      </w:pPr>
    </w:p>
    <w:p w14:paraId="7C07047E" w14:textId="77777777" w:rsidR="00A872D3" w:rsidRDefault="009E4F04">
      <w:pPr>
        <w:spacing w:after="23"/>
        <w:ind w:firstLine="68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 w:eastAsia="ru-RU"/>
        </w:rPr>
        <w:t>3.5. Требования безопасности</w:t>
      </w:r>
    </w:p>
    <w:p w14:paraId="34445680" w14:textId="77777777" w:rsidR="00A872D3" w:rsidRDefault="009E4F04">
      <w:pPr>
        <w:tabs>
          <w:tab w:val="left" w:pos="850"/>
          <w:tab w:val="left" w:pos="1559"/>
        </w:tabs>
        <w:spacing w:after="23"/>
        <w:ind w:left="113"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>3.5.1. Услуги должны выполняться Исполнителем в соответствии с правилами производственной, пожарной, экологической безопасности, правилами техники безопасности и промышленной санитарии, действующими в отрасли и на предприятии Заказчика, а также в соответствии с внутренними распорядительными документами по организации безопасного оказания услуг, принятыми на предприятии Заказчика и правилами внутреннего трудового распорядка.</w:t>
      </w:r>
    </w:p>
    <w:p w14:paraId="3CB748BD" w14:textId="77777777" w:rsidR="00A872D3" w:rsidRDefault="009E4F04">
      <w:pPr>
        <w:tabs>
          <w:tab w:val="left" w:pos="850"/>
          <w:tab w:val="left" w:pos="1559"/>
        </w:tabs>
        <w:spacing w:after="23"/>
        <w:ind w:left="113"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 xml:space="preserve"> 3.5.2.  Персонал Исполнителя во время нахождения на территории Заказчика должен соблюдать требования по охране труда, пожарной, промышленной и экологической безопасности, действующими в отрасли и на предприятии Заказчика.</w:t>
      </w:r>
    </w:p>
    <w:p w14:paraId="5E6E4523" w14:textId="77777777" w:rsidR="00A872D3" w:rsidRDefault="009E4F04">
      <w:pPr>
        <w:tabs>
          <w:tab w:val="left" w:pos="850"/>
          <w:tab w:val="left" w:pos="1559"/>
        </w:tabs>
        <w:spacing w:after="23"/>
        <w:ind w:left="113"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 xml:space="preserve"> 3.5.3.  </w:t>
      </w:r>
      <w:r>
        <w:rPr>
          <w:sz w:val="24"/>
          <w:szCs w:val="24"/>
          <w:lang w:val="ru-RU"/>
        </w:rPr>
        <w:t>Исполнитель несёт ответственность за обеспечение своих работников средствами индивидуальной защиты, инструментом и приспособлениями, необходимыми для оказания услуг.</w:t>
      </w:r>
    </w:p>
    <w:p w14:paraId="475F3EAF" w14:textId="77777777" w:rsidR="00A872D3" w:rsidRDefault="009E4F04">
      <w:pPr>
        <w:tabs>
          <w:tab w:val="left" w:pos="567"/>
          <w:tab w:val="left" w:pos="850"/>
          <w:tab w:val="left" w:pos="1559"/>
        </w:tabs>
        <w:spacing w:after="23"/>
        <w:ind w:left="113"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 xml:space="preserve"> 3.5.4. </w:t>
      </w:r>
      <w:r>
        <w:rPr>
          <w:sz w:val="24"/>
          <w:szCs w:val="24"/>
          <w:lang w:val="ru-RU"/>
        </w:rPr>
        <w:t>Исполнитель несет ответственность за причиненные его персоналом убытки, связанные с конфликтами, нарушением дисциплины.</w:t>
      </w:r>
    </w:p>
    <w:p w14:paraId="2BF499CA" w14:textId="77777777" w:rsidR="00A872D3" w:rsidRDefault="009E4F04">
      <w:pPr>
        <w:tabs>
          <w:tab w:val="left" w:pos="567"/>
          <w:tab w:val="left" w:pos="850"/>
          <w:tab w:val="left" w:pos="1559"/>
          <w:tab w:val="left" w:pos="1701"/>
        </w:tabs>
        <w:spacing w:after="23"/>
        <w:ind w:left="113"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 xml:space="preserve"> 3.5.5.   </w:t>
      </w:r>
      <w:r>
        <w:rPr>
          <w:sz w:val="24"/>
          <w:szCs w:val="24"/>
          <w:lang w:val="ru-RU"/>
        </w:rPr>
        <w:t>В случае появления обстоятельств, угрожающих безопасности при оказании услуг, а также возникновению пожарной опасности незамедлительно сообщать о них заказчику.</w:t>
      </w:r>
    </w:p>
    <w:p w14:paraId="61BCA888" w14:textId="77777777" w:rsidR="00A872D3" w:rsidRDefault="00A872D3">
      <w:pPr>
        <w:spacing w:after="23"/>
        <w:ind w:firstLine="680"/>
        <w:rPr>
          <w:b/>
          <w:bCs/>
          <w:sz w:val="24"/>
          <w:szCs w:val="24"/>
          <w:lang w:val="ru-RU"/>
        </w:rPr>
      </w:pPr>
    </w:p>
    <w:p w14:paraId="1D9A548E" w14:textId="77777777" w:rsidR="00A872D3" w:rsidRDefault="009E4F04">
      <w:pPr>
        <w:tabs>
          <w:tab w:val="left" w:pos="567"/>
        </w:tabs>
        <w:spacing w:after="23"/>
        <w:ind w:firstLine="680"/>
        <w:rPr>
          <w:b/>
          <w:bCs/>
          <w:sz w:val="24"/>
          <w:szCs w:val="24"/>
          <w:lang w:val="ru-RU"/>
        </w:rPr>
      </w:pPr>
      <w:r>
        <w:rPr>
          <w:b/>
          <w:sz w:val="24"/>
          <w:szCs w:val="24"/>
          <w:lang w:val="ru-RU" w:eastAsia="ru-RU"/>
        </w:rPr>
        <w:t>3.6. Требования к порядку подготовки и передачи заказчику документов при оказании услуг и их завершении</w:t>
      </w:r>
    </w:p>
    <w:p w14:paraId="44AA9BAF" w14:textId="77777777" w:rsidR="00A872D3" w:rsidRDefault="009E4F04">
      <w:pPr>
        <w:spacing w:after="23"/>
        <w:ind w:firstLine="680"/>
        <w:rPr>
          <w:rFonts w:eastAsia="SimSun"/>
          <w:sz w:val="24"/>
          <w:szCs w:val="24"/>
          <w:lang w:val="ru-RU"/>
        </w:rPr>
      </w:pPr>
      <w:r>
        <w:rPr>
          <w:rFonts w:eastAsia="SimSun"/>
          <w:sz w:val="24"/>
          <w:szCs w:val="24"/>
          <w:lang w:val="ru-RU" w:eastAsia="zh-CN" w:bidi="hi-IN"/>
        </w:rPr>
        <w:t xml:space="preserve">   По результатам оказания услуги Исполнитель делает отметку о прохождении технического обслуживания средств измерений в Журнале технического обслуживания средств измерений автомобильных весов. В случае выявления неисправностей средств измерений, Исполнитель обязан предоставить Заказчику дефектные ведомости, с указанием перечня неисправностей, выводов, рекомендаций и способах устранения таких неисправностей.</w:t>
      </w:r>
    </w:p>
    <w:p w14:paraId="60236915" w14:textId="77777777" w:rsidR="00A872D3" w:rsidRDefault="00A872D3">
      <w:pPr>
        <w:spacing w:after="23"/>
        <w:ind w:firstLine="680"/>
        <w:rPr>
          <w:sz w:val="24"/>
          <w:szCs w:val="24"/>
          <w:lang w:val="ru-RU"/>
        </w:rPr>
      </w:pPr>
    </w:p>
    <w:p w14:paraId="498322AB" w14:textId="77777777" w:rsidR="00A872D3" w:rsidRDefault="009E4F04">
      <w:pPr>
        <w:spacing w:after="23"/>
        <w:ind w:firstLine="68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 w:eastAsia="ru-RU"/>
        </w:rPr>
        <w:t>3.7. Требования к гарантийным обязательствам</w:t>
      </w:r>
    </w:p>
    <w:p w14:paraId="46D5E45F" w14:textId="77777777" w:rsidR="00A872D3" w:rsidRDefault="009E4F04">
      <w:pPr>
        <w:tabs>
          <w:tab w:val="left" w:pos="1701"/>
        </w:tabs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3.7.1.   Гарантийный срок на оказанные услуги составляет 12 (двенадцать) месяцев с момента подписания Заказчиком и Исполнителем Акта оказанных услуг или универсального передаточного документа (далее – УПД).</w:t>
      </w:r>
    </w:p>
    <w:p w14:paraId="16A6D9B8" w14:textId="77777777" w:rsidR="00A872D3" w:rsidRDefault="009E4F04">
      <w:pPr>
        <w:tabs>
          <w:tab w:val="left" w:pos="1701"/>
        </w:tabs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 своем предложении участник обязан указать срок гарантии в месяцах и момент, с которого она действует.</w:t>
      </w:r>
    </w:p>
    <w:p w14:paraId="19FB2D15" w14:textId="77777777" w:rsidR="00A872D3" w:rsidRDefault="009E4F04">
      <w:pPr>
        <w:tabs>
          <w:tab w:val="left" w:pos="1134"/>
          <w:tab w:val="left" w:pos="1701"/>
        </w:tabs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3.7.2.   Исполнитель гарантирует своевременное устранение недостатков, выявленных при приемке оказанных услуг и в период гарантийного срока.</w:t>
      </w:r>
    </w:p>
    <w:p w14:paraId="53FD2BCF" w14:textId="4B2D08B1" w:rsidR="00A872D3" w:rsidRDefault="009E4F04">
      <w:pPr>
        <w:tabs>
          <w:tab w:val="left" w:pos="142"/>
          <w:tab w:val="left" w:pos="709"/>
          <w:tab w:val="left" w:pos="851"/>
          <w:tab w:val="left" w:pos="992"/>
          <w:tab w:val="left" w:pos="1134"/>
        </w:tabs>
        <w:spacing w:after="23"/>
        <w:ind w:left="113" w:firstLine="680"/>
        <w:rPr>
          <w:b/>
          <w:bC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3.7.3.   Если в гарантийный период обнаружатся недостатки (в т.ч. скрытые недостатки)  услуг, допущенные по вине Исполнителя, то Исполнитель устраняет их за свой счёт в установленный Заказчиком срок. Гарантийный срок в этом случае продлевается соответственно на период устранения недостатков.</w:t>
      </w:r>
    </w:p>
    <w:p w14:paraId="32869258" w14:textId="77777777" w:rsidR="00A872D3" w:rsidRDefault="009E4F04">
      <w:pPr>
        <w:spacing w:after="23"/>
        <w:ind w:firstLine="68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 w:eastAsia="ru-RU"/>
        </w:rPr>
        <w:t xml:space="preserve">3.8. Ответственность исполнителя </w:t>
      </w:r>
    </w:p>
    <w:p w14:paraId="6FA91441" w14:textId="77777777" w:rsidR="00A872D3" w:rsidRDefault="009E4F04">
      <w:pPr>
        <w:tabs>
          <w:tab w:val="left" w:pos="709"/>
          <w:tab w:val="left" w:pos="1134"/>
          <w:tab w:val="left" w:pos="1417"/>
        </w:tabs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>3.8.1.  Исполнитель несет ответственность за ущерб, причинённый в ходе оказания услуг людям, зданиям, оборудованию; за нарушение требований охраны труда, пожарной, промышленной и экологической безопасности; за убытки, понесенные Заказчиком вследствие простоя производства (оборудования) по причине невыполнения либо ненадлежащего исполнения своих обязательств.</w:t>
      </w:r>
    </w:p>
    <w:p w14:paraId="447AFD18" w14:textId="77777777" w:rsidR="00A872D3" w:rsidRDefault="009E4F04">
      <w:pPr>
        <w:tabs>
          <w:tab w:val="left" w:pos="567"/>
          <w:tab w:val="left" w:pos="709"/>
        </w:tabs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>3.8.2. Исполнитель, не предупредивший Заказчика об обстоятельствах, которые грозят качеству оказанных услуг, либо создают невозможность их завершения в установленный срок, обязан возместить в полном объеме убытки, причиненные Заказчику. Уплата неустойки и возмещение убытков не освобождает Исполнителя от оказания услуг.</w:t>
      </w:r>
    </w:p>
    <w:p w14:paraId="3D4C68BF" w14:textId="77777777" w:rsidR="00A872D3" w:rsidRDefault="009E4F04">
      <w:pPr>
        <w:tabs>
          <w:tab w:val="left" w:pos="709"/>
        </w:tabs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lastRenderedPageBreak/>
        <w:t xml:space="preserve"> 3.8.3 Исполнитель, не предупредивший Заказчика о необходимости выполнения дополнительных услуг, а также об иных обстоятельствах, которые грозят годности или прочности результатов оказания услуг либо создают невозможность их завершения в срок, либо продолживший оказания услуг, несмотря на своевременное указание Заказчика о прекращении оказания услуг, обязан возместить в полном объеме убытки, прочиненные Заказчику. </w:t>
      </w:r>
    </w:p>
    <w:p w14:paraId="375B37DC" w14:textId="77777777" w:rsidR="00A872D3" w:rsidRDefault="00A872D3">
      <w:pPr>
        <w:spacing w:after="23"/>
        <w:ind w:firstLine="680"/>
        <w:rPr>
          <w:b/>
          <w:bCs/>
          <w:color w:val="000000" w:themeColor="text1"/>
          <w:sz w:val="24"/>
          <w:szCs w:val="24"/>
          <w:lang w:val="ru-RU"/>
        </w:rPr>
      </w:pPr>
    </w:p>
    <w:p w14:paraId="417ACFE8" w14:textId="77777777" w:rsidR="00A872D3" w:rsidRDefault="009E4F04">
      <w:pPr>
        <w:spacing w:after="23"/>
        <w:ind w:firstLine="680"/>
        <w:rPr>
          <w:b/>
          <w:bCs/>
          <w:color w:val="000000" w:themeColor="text1"/>
          <w:sz w:val="24"/>
          <w:szCs w:val="24"/>
          <w:lang w:val="ru-RU"/>
        </w:rPr>
      </w:pPr>
      <w:r>
        <w:rPr>
          <w:b/>
          <w:color w:val="000000" w:themeColor="text1"/>
          <w:sz w:val="24"/>
          <w:szCs w:val="24"/>
          <w:lang w:val="ru-RU" w:eastAsia="ru-RU"/>
        </w:rPr>
        <w:t xml:space="preserve">3.9. Требования к порядку привлечению субподрядчиков </w:t>
      </w:r>
    </w:p>
    <w:p w14:paraId="1F86E115" w14:textId="77777777" w:rsidR="00A872D3" w:rsidRDefault="009E4F04">
      <w:pPr>
        <w:tabs>
          <w:tab w:val="left" w:pos="709"/>
        </w:tabs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3.9.1.   Исполнитель вправе привлечь к исполнению своих обязательств по договору других</w:t>
      </w:r>
    </w:p>
    <w:p w14:paraId="1475A864" w14:textId="77777777" w:rsidR="00A872D3" w:rsidRDefault="009E4F04">
      <w:pPr>
        <w:tabs>
          <w:tab w:val="left" w:pos="142"/>
          <w:tab w:val="left" w:pos="850"/>
        </w:tabs>
        <w:spacing w:after="23"/>
        <w:ind w:left="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лиц соисполнителей. Предельный объем привлечения соисполнителей не может превышать   50% от    всего объема обязательств участника по договору.   </w:t>
      </w:r>
    </w:p>
    <w:p w14:paraId="00C9BBEE" w14:textId="77777777" w:rsidR="00A872D3" w:rsidRDefault="009E4F04">
      <w:pPr>
        <w:tabs>
          <w:tab w:val="left" w:pos="1417"/>
        </w:tabs>
        <w:spacing w:after="23"/>
        <w:ind w:left="113"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3.9.2. Требования к соисполнителям указаны в соответствующих разделах данного </w:t>
      </w:r>
    </w:p>
    <w:p w14:paraId="563B4465" w14:textId="77777777" w:rsidR="00A872D3" w:rsidRDefault="009E4F04">
      <w:pPr>
        <w:tabs>
          <w:tab w:val="left" w:pos="142"/>
          <w:tab w:val="left" w:pos="283"/>
          <w:tab w:val="left" w:pos="1417"/>
        </w:tabs>
        <w:spacing w:after="23"/>
        <w:ind w:left="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технического задания, а также закупочной документации. В случае замены или привлечения новых     </w:t>
      </w:r>
    </w:p>
    <w:p w14:paraId="3ABBB39B" w14:textId="77777777" w:rsidR="00A872D3" w:rsidRDefault="009E4F04">
      <w:pPr>
        <w:tabs>
          <w:tab w:val="left" w:pos="142"/>
          <w:tab w:val="left" w:pos="283"/>
          <w:tab w:val="left" w:pos="1417"/>
        </w:tabs>
        <w:spacing w:after="23"/>
        <w:ind w:left="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соисполнителей после завершения закупочной процедуры, информация о которых ранее не была </w:t>
      </w:r>
    </w:p>
    <w:p w14:paraId="4DE6093D" w14:textId="77777777" w:rsidR="00A872D3" w:rsidRDefault="009E4F04">
      <w:pPr>
        <w:tabs>
          <w:tab w:val="left" w:pos="142"/>
          <w:tab w:val="left" w:pos="283"/>
          <w:tab w:val="left" w:pos="1417"/>
        </w:tabs>
        <w:spacing w:after="23"/>
        <w:ind w:left="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представлена в заявке участника, исполнитель должен согласовать привлечение таких соисполнителей с заказчиком.</w:t>
      </w:r>
    </w:p>
    <w:p w14:paraId="0CFD5164" w14:textId="77777777" w:rsidR="00A872D3" w:rsidRDefault="009E4F04">
      <w:pPr>
        <w:tabs>
          <w:tab w:val="left" w:pos="1417"/>
        </w:tabs>
        <w:spacing w:after="23"/>
        <w:ind w:left="113"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3.9.3.  В процессе оказания услуг Исполнитель может, по письменному согласованию с </w:t>
      </w:r>
    </w:p>
    <w:p w14:paraId="6D280FD7" w14:textId="77777777" w:rsidR="00A872D3" w:rsidRDefault="009E4F04">
      <w:pPr>
        <w:tabs>
          <w:tab w:val="left" w:pos="142"/>
          <w:tab w:val="left" w:pos="1417"/>
        </w:tabs>
        <w:spacing w:after="23"/>
        <w:ind w:left="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Заказчиком, привлекать другие организации в качестве соисполнителей. Для согласования   возможности привлечения соисполнителя Исполнитель представляет следующую информацию:   </w:t>
      </w:r>
    </w:p>
    <w:p w14:paraId="34F492E2" w14:textId="19B352C8" w:rsidR="00A872D3" w:rsidRDefault="009E4F04">
      <w:pPr>
        <w:tabs>
          <w:tab w:val="left" w:pos="142"/>
          <w:tab w:val="left" w:pos="1417"/>
        </w:tabs>
        <w:spacing w:after="23"/>
        <w:ind w:left="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наименование и адрес соисполнителя, копию его лицензии, сертификата, свидетельства о допуске     (при необходимости), перечень услуг, которые Исполнитель намерен поручить  Соисполнителю, информацию о производственных мощностях, количестве и квалификации сотрудников, которые будут привлечены </w:t>
      </w:r>
      <w:r>
        <w:rPr>
          <w:color w:val="000000" w:themeColor="text1"/>
          <w:sz w:val="24"/>
          <w:szCs w:val="24"/>
          <w:lang w:val="ru-RU"/>
        </w:rPr>
        <w:t xml:space="preserve">Соисполнителем </w:t>
      </w:r>
      <w:r>
        <w:rPr>
          <w:sz w:val="24"/>
          <w:szCs w:val="24"/>
          <w:lang w:val="ru-RU"/>
        </w:rPr>
        <w:t>к исполнению Договора.</w:t>
      </w:r>
    </w:p>
    <w:p w14:paraId="25B3B19C" w14:textId="77777777" w:rsidR="00A872D3" w:rsidRDefault="009E4F04">
      <w:pPr>
        <w:tabs>
          <w:tab w:val="left" w:pos="425"/>
          <w:tab w:val="left" w:pos="567"/>
          <w:tab w:val="left" w:pos="709"/>
        </w:tabs>
        <w:spacing w:after="23"/>
        <w:ind w:left="113" w:firstLine="680"/>
        <w:rPr>
          <w:b/>
          <w:bCs/>
          <w:color w:val="auto"/>
          <w:sz w:val="24"/>
          <w:szCs w:val="24"/>
          <w:lang w:val="ru-RU"/>
        </w:rPr>
      </w:pPr>
      <w:r>
        <w:rPr>
          <w:b/>
          <w:color w:val="auto"/>
          <w:sz w:val="24"/>
          <w:szCs w:val="24"/>
          <w:lang w:val="ru-RU" w:eastAsia="ru-RU"/>
        </w:rPr>
        <w:t xml:space="preserve">      </w:t>
      </w:r>
    </w:p>
    <w:p w14:paraId="79B1686A" w14:textId="77777777" w:rsidR="00A872D3" w:rsidRDefault="009E4F04">
      <w:pPr>
        <w:tabs>
          <w:tab w:val="left" w:pos="425"/>
          <w:tab w:val="left" w:pos="567"/>
          <w:tab w:val="left" w:pos="709"/>
          <w:tab w:val="left" w:pos="850"/>
        </w:tabs>
        <w:spacing w:after="23"/>
        <w:ind w:left="113" w:firstLine="680"/>
        <w:rPr>
          <w:b/>
          <w:bCs/>
          <w:color w:val="auto"/>
          <w:sz w:val="24"/>
          <w:szCs w:val="24"/>
          <w:lang w:val="ru-RU"/>
        </w:rPr>
      </w:pPr>
      <w:r>
        <w:rPr>
          <w:b/>
          <w:color w:val="auto"/>
          <w:sz w:val="24"/>
          <w:szCs w:val="24"/>
          <w:lang w:val="ru-RU" w:eastAsia="ru-RU"/>
        </w:rPr>
        <w:t xml:space="preserve"> 4. 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25FF93EF" w14:textId="77777777" w:rsidR="00A872D3" w:rsidRDefault="009E4F04">
      <w:pPr>
        <w:spacing w:after="23"/>
        <w:ind w:left="113" w:firstLine="680"/>
        <w:rPr>
          <w:sz w:val="24"/>
          <w:szCs w:val="24"/>
          <w:lang w:val="ru-RU"/>
        </w:rPr>
      </w:pPr>
      <w:r>
        <w:rPr>
          <w:sz w:val="24"/>
          <w:szCs w:val="24"/>
          <w:highlight w:val="white"/>
          <w:lang w:val="ru-RU"/>
        </w:rPr>
        <w:t xml:space="preserve">4.1. В связи с заключением по результатам закупки рамочного договора (на полную стоимость лота) </w:t>
      </w:r>
    </w:p>
    <w:p w14:paraId="58DB012E" w14:textId="77777777" w:rsidR="00A872D3" w:rsidRDefault="009E4F04">
      <w:pPr>
        <w:pStyle w:val="10"/>
        <w:spacing w:after="23" w:line="228" w:lineRule="auto"/>
        <w:ind w:left="113" w:firstLine="680"/>
        <w:jc w:val="both"/>
        <w:rPr>
          <w:b/>
          <w:bCs/>
          <w:sz w:val="24"/>
          <w:szCs w:val="24"/>
          <w:highlight w:val="white"/>
          <w:lang w:val="ru-RU"/>
        </w:rPr>
      </w:pPr>
      <w:r>
        <w:rPr>
          <w:b/>
          <w:bCs/>
          <w:sz w:val="24"/>
          <w:szCs w:val="24"/>
          <w:highlight w:val="white"/>
          <w:lang w:val="ru-RU"/>
        </w:rPr>
        <w:t xml:space="preserve">ВНИМАНИЕ! Оферта подается Участником на полную стоимость, указанную в Извещении о закупке. </w:t>
      </w:r>
    </w:p>
    <w:p w14:paraId="64C914E1" w14:textId="77777777" w:rsidR="00A872D3" w:rsidRDefault="009E4F04">
      <w:pPr>
        <w:pStyle w:val="10"/>
        <w:spacing w:after="23" w:line="228" w:lineRule="auto"/>
        <w:ind w:left="113" w:firstLine="680"/>
        <w:jc w:val="both"/>
        <w:rPr>
          <w:b/>
          <w:bCs/>
          <w:sz w:val="24"/>
          <w:szCs w:val="24"/>
          <w:highlight w:val="white"/>
          <w:lang w:val="ru-RU"/>
        </w:rPr>
      </w:pPr>
      <w:r>
        <w:rPr>
          <w:sz w:val="24"/>
          <w:szCs w:val="24"/>
          <w:highlight w:val="white"/>
          <w:lang w:val="ru-RU"/>
        </w:rPr>
        <w:t xml:space="preserve"> 4.2. Участник предоставляет в составе своего коммерческого предложения сводную таблицу стоимости по форме Приложения №3 к ТЗ.</w:t>
      </w:r>
    </w:p>
    <w:p w14:paraId="1132ED68" w14:textId="77777777" w:rsidR="00A872D3" w:rsidRDefault="009E4F04">
      <w:pPr>
        <w:pStyle w:val="10"/>
        <w:spacing w:after="23" w:line="228" w:lineRule="auto"/>
        <w:ind w:left="113" w:firstLine="0"/>
        <w:jc w:val="both"/>
        <w:rPr>
          <w:b/>
          <w:bCs/>
          <w:sz w:val="24"/>
          <w:szCs w:val="24"/>
          <w:highlight w:val="white"/>
          <w:lang w:val="ru-RU"/>
        </w:rPr>
      </w:pPr>
      <w:r>
        <w:rPr>
          <w:b/>
          <w:bCs/>
          <w:sz w:val="24"/>
          <w:szCs w:val="24"/>
          <w:highlight w:val="white"/>
          <w:lang w:val="ru-RU"/>
        </w:rPr>
        <w:t xml:space="preserve">ВНИМАНИЕ! </w:t>
      </w:r>
      <w:r>
        <w:rPr>
          <w:sz w:val="24"/>
          <w:szCs w:val="24"/>
          <w:lang w:val="ru-RU"/>
        </w:rPr>
        <w:t xml:space="preserve">Значение стоимости, указанное в поле: </w:t>
      </w:r>
      <w:r>
        <w:rPr>
          <w:sz w:val="24"/>
          <w:szCs w:val="24"/>
          <w:lang w:val="ru-RU" w:eastAsia="ru-RU"/>
        </w:rPr>
        <w:t>«</w:t>
      </w:r>
      <w:r>
        <w:rPr>
          <w:b/>
          <w:bCs/>
          <w:sz w:val="24"/>
          <w:szCs w:val="24"/>
          <w:lang w:val="ru-RU" w:eastAsia="ru-RU"/>
        </w:rPr>
        <w:t xml:space="preserve"> ИТОГО руб. без НДС</w:t>
      </w:r>
      <w:r>
        <w:rPr>
          <w:sz w:val="24"/>
          <w:szCs w:val="24"/>
          <w:lang w:val="ru-RU" w:eastAsia="ru-RU"/>
        </w:rPr>
        <w:t xml:space="preserve">» </w:t>
      </w:r>
      <w:r>
        <w:rPr>
          <w:sz w:val="24"/>
          <w:szCs w:val="24"/>
          <w:lang w:val="ru-RU"/>
        </w:rPr>
        <w:t>Сводной таблицы стоимости услуг, являющейся Приложением №3 к ТЗ, Участник закупки также указывает на ЭТП (электронной торговой площадке) в поле: «</w:t>
      </w:r>
      <w:r>
        <w:rPr>
          <w:b/>
          <w:sz w:val="24"/>
          <w:szCs w:val="24"/>
          <w:lang w:val="ru-RU"/>
        </w:rPr>
        <w:t>Предложение о цене за группу товаров, работ, услуг в валюте начальной цены без НДС</w:t>
      </w:r>
      <w:r>
        <w:rPr>
          <w:sz w:val="24"/>
          <w:szCs w:val="24"/>
          <w:lang w:val="ru-RU"/>
        </w:rPr>
        <w:t>».</w:t>
      </w:r>
    </w:p>
    <w:p w14:paraId="69CA774F" w14:textId="0F7B8C64" w:rsidR="00A872D3" w:rsidRDefault="009E4F04">
      <w:pPr>
        <w:spacing w:after="23"/>
        <w:ind w:left="113" w:firstLine="0"/>
        <w:rPr>
          <w:sz w:val="24"/>
          <w:szCs w:val="24"/>
          <w:highlight w:val="white"/>
          <w:lang w:val="ru-RU"/>
        </w:rPr>
      </w:pPr>
      <w:r>
        <w:rPr>
          <w:sz w:val="24"/>
          <w:szCs w:val="24"/>
          <w:lang w:val="ru-RU" w:eastAsia="ru-RU"/>
        </w:rPr>
        <w:t xml:space="preserve"> </w:t>
      </w:r>
      <w:r>
        <w:rPr>
          <w:sz w:val="24"/>
          <w:szCs w:val="24"/>
          <w:highlight w:val="white"/>
          <w:lang w:val="ru-RU" w:eastAsia="ru-RU"/>
        </w:rPr>
        <w:t xml:space="preserve">  </w:t>
      </w:r>
      <w:r>
        <w:rPr>
          <w:sz w:val="24"/>
          <w:szCs w:val="24"/>
          <w:lang w:val="ru-RU" w:eastAsia="ru-RU"/>
        </w:rPr>
        <w:t xml:space="preserve">Каждая отдельная единичная расценка не может быть </w:t>
      </w:r>
      <w:bookmarkStart w:id="0" w:name="undefined"/>
      <w:r>
        <w:rPr>
          <w:sz w:val="24"/>
          <w:szCs w:val="24"/>
          <w:lang w:val="ru-RU" w:eastAsia="ru-RU"/>
        </w:rPr>
        <w:t>выше Максимальной цены за единицу, руб., без НДС, указанной в Приложении № 3 к ТЗ</w:t>
      </w:r>
      <w:bookmarkEnd w:id="0"/>
      <w:r>
        <w:rPr>
          <w:sz w:val="24"/>
          <w:szCs w:val="24"/>
          <w:lang w:val="ru-RU" w:eastAsia="ru-RU"/>
        </w:rPr>
        <w:t>.</w:t>
      </w:r>
    </w:p>
    <w:p w14:paraId="17500B50" w14:textId="77777777" w:rsidR="00A872D3" w:rsidRDefault="009E4F04">
      <w:pPr>
        <w:pStyle w:val="af1"/>
        <w:tabs>
          <w:tab w:val="left" w:pos="850"/>
        </w:tabs>
        <w:spacing w:after="23" w:line="228" w:lineRule="auto"/>
        <w:ind w:left="0" w:firstLine="680"/>
        <w:jc w:val="both"/>
        <w:rPr>
          <w:highlight w:val="white"/>
        </w:rPr>
      </w:pPr>
      <w:r>
        <w:rPr>
          <w:highlight w:val="white"/>
        </w:rPr>
        <w:t xml:space="preserve">   4.3. Участник должен включить в стоимость за единицу Услуги все возможные расходы, связанные с оказанием таких Услуг. Цена, указанная участником за единицу услуги, будет зафиксирована в Договоре на весь период действия договора.</w:t>
      </w:r>
    </w:p>
    <w:p w14:paraId="74CEA7F8" w14:textId="77777777" w:rsidR="00A872D3" w:rsidRDefault="009E4F04">
      <w:pPr>
        <w:pStyle w:val="af1"/>
        <w:spacing w:after="23" w:line="228" w:lineRule="auto"/>
        <w:ind w:left="0" w:firstLine="680"/>
        <w:jc w:val="both"/>
        <w:rPr>
          <w:highlight w:val="white"/>
        </w:rPr>
      </w:pPr>
      <w:r>
        <w:rPr>
          <w:highlight w:val="white"/>
        </w:rPr>
        <w:t xml:space="preserve">   4.4. Информация о предоставлении банковских гарантий указана в разделе 10 проекта Договора.</w:t>
      </w:r>
    </w:p>
    <w:p w14:paraId="370EBFDE" w14:textId="77777777" w:rsidR="00A872D3" w:rsidRDefault="00A872D3">
      <w:pPr>
        <w:pStyle w:val="10"/>
        <w:tabs>
          <w:tab w:val="left" w:pos="992"/>
        </w:tabs>
        <w:spacing w:after="23" w:line="228" w:lineRule="auto"/>
        <w:ind w:left="0" w:firstLine="0"/>
        <w:jc w:val="both"/>
        <w:rPr>
          <w:b/>
          <w:bCs/>
          <w:color w:val="auto"/>
          <w:sz w:val="24"/>
          <w:szCs w:val="24"/>
          <w:lang w:val="ru-RU"/>
        </w:rPr>
      </w:pPr>
    </w:p>
    <w:p w14:paraId="4BE37B58" w14:textId="77777777" w:rsidR="00A872D3" w:rsidRDefault="009E4F04">
      <w:pPr>
        <w:pStyle w:val="10"/>
        <w:tabs>
          <w:tab w:val="left" w:pos="567"/>
          <w:tab w:val="left" w:pos="709"/>
          <w:tab w:val="left" w:pos="1559"/>
        </w:tabs>
        <w:spacing w:after="23" w:line="228" w:lineRule="auto"/>
        <w:ind w:left="0" w:firstLine="680"/>
        <w:jc w:val="both"/>
        <w:rPr>
          <w:b/>
          <w:color w:val="auto"/>
          <w:sz w:val="24"/>
          <w:szCs w:val="24"/>
          <w:lang w:val="ru-RU"/>
        </w:rPr>
      </w:pPr>
      <w:r>
        <w:rPr>
          <w:b/>
          <w:color w:val="auto"/>
          <w:sz w:val="24"/>
          <w:szCs w:val="24"/>
          <w:lang w:val="ru-RU" w:eastAsia="ru-RU"/>
        </w:rPr>
        <w:t xml:space="preserve">   5.     ТРЕБОВАНИЯ К УЧАСТНИКАМ ЗАКУПКИ </w:t>
      </w:r>
    </w:p>
    <w:p w14:paraId="70FFB4AF" w14:textId="77777777" w:rsidR="00A872D3" w:rsidRDefault="009E4F04">
      <w:pPr>
        <w:pStyle w:val="20"/>
        <w:spacing w:after="23" w:line="228" w:lineRule="auto"/>
        <w:ind w:left="0" w:firstLine="680"/>
        <w:jc w:val="both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Cs w:val="24"/>
          <w:lang w:val="ru-RU"/>
        </w:rPr>
        <w:t xml:space="preserve">   5.1.  Требования о наличии кадровых ресурсов и их квалификации </w:t>
      </w:r>
    </w:p>
    <w:p w14:paraId="1CC395FD" w14:textId="11C5819E" w:rsidR="00A872D3" w:rsidRDefault="009E4F04">
      <w:pPr>
        <w:tabs>
          <w:tab w:val="left" w:pos="142"/>
        </w:tabs>
        <w:spacing w:after="23"/>
        <w:ind w:left="0" w:firstLine="680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  Участник закупки предоставляет в составе своего предложения справку о кадровых ресурсах по   форме, указанной в закупочной документации, подтверждающую наличие персонала, необходимого для оказания услуг, являющихся предметом закупки, не менее чем:</w:t>
      </w:r>
    </w:p>
    <w:p w14:paraId="165DBA7E" w14:textId="77777777" w:rsidR="00A872D3" w:rsidRDefault="009E4F04">
      <w:pPr>
        <w:tabs>
          <w:tab w:val="left" w:pos="142"/>
        </w:tabs>
        <w:spacing w:after="23"/>
        <w:ind w:left="0" w:firstLine="0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-  Инженер-метролог – 1 чел.;</w:t>
      </w:r>
    </w:p>
    <w:p w14:paraId="24C8345D" w14:textId="77777777" w:rsidR="00A872D3" w:rsidRDefault="009E4F04">
      <w:pPr>
        <w:pStyle w:val="20"/>
        <w:spacing w:after="23" w:line="228" w:lineRule="auto"/>
        <w:ind w:left="0" w:firstLine="680"/>
        <w:jc w:val="both"/>
        <w:rPr>
          <w:color w:val="auto"/>
          <w:szCs w:val="24"/>
          <w:lang w:val="ru-RU"/>
        </w:rPr>
      </w:pPr>
      <w:r>
        <w:rPr>
          <w:rFonts w:eastAsia="Calibri"/>
          <w:color w:val="auto"/>
          <w:szCs w:val="24"/>
          <w:lang w:val="ru-RU"/>
        </w:rPr>
        <w:t xml:space="preserve">    5.2.  Требования о наличии материально-технических ресурсов </w:t>
      </w:r>
    </w:p>
    <w:p w14:paraId="2F8D9D4B" w14:textId="610A4118" w:rsidR="00A872D3" w:rsidRDefault="009E4F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23"/>
        <w:ind w:left="0" w:firstLine="0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  Участник закупки предоставляет в составе своего предложения справку о материально-технических ресурсах по форме, указанной в закупочной документации, подтверждающую наличие не менее, чем:</w:t>
      </w:r>
    </w:p>
    <w:p w14:paraId="66D800FD" w14:textId="77777777" w:rsidR="00A872D3" w:rsidRDefault="009E4F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23"/>
        <w:ind w:left="0" w:firstLine="0"/>
        <w:rPr>
          <w:sz w:val="24"/>
          <w:szCs w:val="24"/>
          <w:lang w:val="ru-RU"/>
        </w:rPr>
      </w:pPr>
      <w:r>
        <w:rPr>
          <w:color w:val="34343C"/>
          <w:sz w:val="24"/>
          <w:szCs w:val="24"/>
          <w:lang w:val="ru-RU"/>
        </w:rPr>
        <w:t xml:space="preserve">-Передвижная </w:t>
      </w:r>
      <w:proofErr w:type="spellStart"/>
      <w:r>
        <w:rPr>
          <w:color w:val="34343C"/>
          <w:sz w:val="24"/>
          <w:szCs w:val="24"/>
          <w:lang w:val="ru-RU"/>
        </w:rPr>
        <w:t>весоповерочная</w:t>
      </w:r>
      <w:proofErr w:type="spellEnd"/>
      <w:r>
        <w:rPr>
          <w:color w:val="34343C"/>
          <w:sz w:val="24"/>
          <w:szCs w:val="24"/>
          <w:lang w:val="ru-RU"/>
        </w:rPr>
        <w:t xml:space="preserve"> лаборатория -1 шт.</w:t>
      </w:r>
    </w:p>
    <w:p w14:paraId="7DCA8A4A" w14:textId="3121731B" w:rsidR="00A872D3" w:rsidRPr="009E4F04" w:rsidRDefault="00A872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23"/>
        <w:ind w:left="0" w:firstLine="0"/>
        <w:rPr>
          <w:sz w:val="24"/>
          <w:szCs w:val="24"/>
          <w:highlight w:val="white"/>
          <w:lang w:val="ru-RU"/>
        </w:rPr>
      </w:pPr>
    </w:p>
    <w:p w14:paraId="5AD67633" w14:textId="77777777" w:rsidR="00A872D3" w:rsidRDefault="009E4F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417"/>
        </w:tabs>
        <w:spacing w:after="23"/>
        <w:ind w:left="0" w:firstLine="0"/>
        <w:rPr>
          <w:sz w:val="24"/>
          <w:szCs w:val="24"/>
          <w:lang w:val="ru-RU"/>
        </w:rPr>
      </w:pPr>
      <w:r>
        <w:rPr>
          <w:rFonts w:eastAsia="Calibri"/>
          <w:color w:val="auto"/>
          <w:szCs w:val="24"/>
          <w:lang w:val="ru-RU"/>
        </w:rPr>
        <w:lastRenderedPageBreak/>
        <w:t xml:space="preserve">                 </w:t>
      </w:r>
      <w:r>
        <w:rPr>
          <w:rFonts w:eastAsia="Calibri"/>
          <w:color w:val="auto"/>
          <w:sz w:val="24"/>
          <w:szCs w:val="24"/>
          <w:lang w:val="ru-RU"/>
        </w:rPr>
        <w:t xml:space="preserve">5.3. </w:t>
      </w:r>
      <w:r>
        <w:rPr>
          <w:rFonts w:eastAsia="Calibri"/>
          <w:color w:val="auto"/>
          <w:szCs w:val="24"/>
          <w:lang w:val="ru-RU"/>
        </w:rPr>
        <w:t xml:space="preserve">  </w:t>
      </w:r>
      <w:r>
        <w:rPr>
          <w:rFonts w:eastAsia="Calibri"/>
          <w:color w:val="auto"/>
          <w:sz w:val="24"/>
          <w:szCs w:val="24"/>
          <w:lang w:val="ru-RU"/>
        </w:rPr>
        <w:t>Требования к измерительным приборам и инструментам</w:t>
      </w:r>
    </w:p>
    <w:p w14:paraId="70817624" w14:textId="77777777" w:rsidR="00A872D3" w:rsidRDefault="009E4F04">
      <w:pPr>
        <w:tabs>
          <w:tab w:val="left" w:pos="567"/>
          <w:tab w:val="left" w:pos="850"/>
          <w:tab w:val="left" w:pos="1260"/>
        </w:tabs>
        <w:spacing w:after="23"/>
        <w:ind w:left="142" w:firstLine="0"/>
        <w:rPr>
          <w:bCs/>
          <w:sz w:val="24"/>
          <w:szCs w:val="24"/>
          <w:lang w:val="ru-RU"/>
        </w:rPr>
      </w:pPr>
      <w:r>
        <w:rPr>
          <w:rStyle w:val="afb"/>
          <w:sz w:val="24"/>
          <w:szCs w:val="24"/>
          <w:lang w:val="ru-RU"/>
        </w:rPr>
        <w:t>Не требуется.</w:t>
      </w:r>
    </w:p>
    <w:p w14:paraId="319E2755" w14:textId="77777777" w:rsidR="00A872D3" w:rsidRDefault="009E4F04">
      <w:pPr>
        <w:pStyle w:val="20"/>
        <w:spacing w:after="23" w:line="228" w:lineRule="auto"/>
        <w:ind w:left="0" w:firstLine="680"/>
        <w:jc w:val="both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Cs w:val="24"/>
          <w:lang w:val="ru-RU"/>
        </w:rPr>
        <w:t xml:space="preserve">    5.4.   Требования о наличии действующих разрешений, аттестаций, лицензий</w:t>
      </w:r>
    </w:p>
    <w:p w14:paraId="1B57C338" w14:textId="77777777" w:rsidR="00A872D3" w:rsidRDefault="009E4F04">
      <w:pPr>
        <w:widowControl w:val="0"/>
        <w:tabs>
          <w:tab w:val="left" w:pos="1276"/>
        </w:tabs>
        <w:spacing w:after="23"/>
        <w:ind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4"/>
          <w:szCs w:val="24"/>
          <w:lang w:val="ru-RU"/>
        </w:rPr>
        <w:t>Не требуется.</w:t>
      </w:r>
    </w:p>
    <w:p w14:paraId="10E8FEEF" w14:textId="77777777" w:rsidR="00A872D3" w:rsidRDefault="009E4F04">
      <w:pPr>
        <w:widowControl w:val="0"/>
        <w:tabs>
          <w:tab w:val="left" w:pos="1276"/>
        </w:tabs>
        <w:spacing w:after="23"/>
        <w:ind w:firstLine="68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Cs w:val="24"/>
          <w:lang w:val="ru-RU"/>
        </w:rPr>
        <w:t xml:space="preserve">  </w:t>
      </w:r>
      <w:r>
        <w:rPr>
          <w:rFonts w:eastAsia="Calibri"/>
          <w:color w:val="auto"/>
          <w:sz w:val="24"/>
          <w:szCs w:val="24"/>
          <w:lang w:val="ru-RU"/>
        </w:rPr>
        <w:t xml:space="preserve">5.5. </w:t>
      </w:r>
      <w:r>
        <w:rPr>
          <w:rFonts w:eastAsia="Calibri"/>
          <w:color w:val="auto"/>
          <w:szCs w:val="24"/>
          <w:lang w:val="ru-RU"/>
        </w:rPr>
        <w:t xml:space="preserve">  </w:t>
      </w:r>
      <w:r>
        <w:rPr>
          <w:rFonts w:eastAsia="Calibri"/>
          <w:color w:val="auto"/>
          <w:sz w:val="24"/>
          <w:szCs w:val="24"/>
          <w:lang w:val="ru-RU"/>
        </w:rPr>
        <w:t>Требования о наличии сертифицированных систем менеджмента</w:t>
      </w:r>
    </w:p>
    <w:p w14:paraId="5588C428" w14:textId="77777777" w:rsidR="00A872D3" w:rsidRDefault="009E4F04">
      <w:pPr>
        <w:widowControl w:val="0"/>
        <w:tabs>
          <w:tab w:val="left" w:pos="1276"/>
        </w:tabs>
        <w:spacing w:after="23"/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>Не требуется.</w:t>
      </w:r>
    </w:p>
    <w:p w14:paraId="7ADA083F" w14:textId="77777777" w:rsidR="00A872D3" w:rsidRDefault="009E4F04">
      <w:pPr>
        <w:pStyle w:val="20"/>
        <w:tabs>
          <w:tab w:val="left" w:pos="1417"/>
        </w:tabs>
        <w:spacing w:after="23" w:line="228" w:lineRule="auto"/>
        <w:ind w:left="0" w:firstLine="680"/>
        <w:jc w:val="both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Cs w:val="24"/>
          <w:lang w:val="ru-RU"/>
        </w:rPr>
        <w:t xml:space="preserve">    5.6.   Требования о наличии аккредитации в Группе «Интер РАО»:</w:t>
      </w:r>
    </w:p>
    <w:p w14:paraId="197B514D" w14:textId="77777777" w:rsidR="00A872D3" w:rsidRDefault="009E4F04">
      <w:pPr>
        <w:widowControl w:val="0"/>
        <w:tabs>
          <w:tab w:val="left" w:pos="1276"/>
        </w:tabs>
        <w:spacing w:after="23"/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>Не требуется.</w:t>
      </w:r>
    </w:p>
    <w:p w14:paraId="2AEAA68E" w14:textId="77777777" w:rsidR="00A872D3" w:rsidRDefault="009E4F04">
      <w:pPr>
        <w:pStyle w:val="20"/>
        <w:tabs>
          <w:tab w:val="left" w:pos="709"/>
          <w:tab w:val="left" w:pos="1417"/>
        </w:tabs>
        <w:spacing w:after="23" w:line="228" w:lineRule="auto"/>
        <w:ind w:left="0" w:firstLine="680"/>
        <w:jc w:val="both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Cs w:val="24"/>
          <w:lang w:val="ru-RU"/>
        </w:rPr>
        <w:t xml:space="preserve">    5.7.   Требования к опыту оказания аналогичных услуг</w:t>
      </w:r>
    </w:p>
    <w:p w14:paraId="0704562E" w14:textId="77777777" w:rsidR="00A872D3" w:rsidRDefault="009E4F04">
      <w:pPr>
        <w:spacing w:after="23"/>
        <w:ind w:firstLine="680"/>
        <w:rPr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 xml:space="preserve">Участник закупки предоставляет в составе своего предложения справку о перечне и объемах выполнения аналогичных договоров по форме, указанной в закупочной документации, подтверждающую наличие у него опыта услуг по техническому обслуживанию </w:t>
      </w:r>
      <w:proofErr w:type="spellStart"/>
      <w:r>
        <w:rPr>
          <w:sz w:val="24"/>
          <w:szCs w:val="24"/>
          <w:lang w:val="ru-RU" w:eastAsia="ru-RU"/>
        </w:rPr>
        <w:t>контрольно</w:t>
      </w:r>
      <w:proofErr w:type="spellEnd"/>
      <w:r>
        <w:rPr>
          <w:sz w:val="24"/>
          <w:szCs w:val="24"/>
          <w:lang w:val="ru-RU" w:eastAsia="ru-RU"/>
        </w:rPr>
        <w:t xml:space="preserve"> – измерительного оборудования, в количестве не менее 3  исполненных договоров за последние 3 года, предшествующих дате подачи заявки на участие в данной закупке.</w:t>
      </w:r>
    </w:p>
    <w:p w14:paraId="4C6AC5DA" w14:textId="77777777" w:rsidR="00A872D3" w:rsidRDefault="009E4F04">
      <w:pPr>
        <w:pStyle w:val="20"/>
        <w:tabs>
          <w:tab w:val="left" w:pos="709"/>
          <w:tab w:val="left" w:pos="1417"/>
        </w:tabs>
        <w:spacing w:after="23" w:line="228" w:lineRule="auto"/>
        <w:ind w:left="0" w:firstLine="680"/>
        <w:jc w:val="both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Cs w:val="24"/>
          <w:lang w:val="ru-RU"/>
        </w:rPr>
        <w:t xml:space="preserve">    5.8.     Требования к опыту поставки </w:t>
      </w:r>
    </w:p>
    <w:p w14:paraId="37351D4E" w14:textId="77777777" w:rsidR="00A872D3" w:rsidRDefault="009E4F04">
      <w:pPr>
        <w:spacing w:after="23"/>
        <w:ind w:firstLine="0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Не применимо.</w:t>
      </w:r>
    </w:p>
    <w:p w14:paraId="0BB1FC66" w14:textId="77777777" w:rsidR="00A872D3" w:rsidRDefault="009E4F04">
      <w:pPr>
        <w:spacing w:after="23"/>
        <w:ind w:firstLine="0"/>
        <w:rPr>
          <w:sz w:val="24"/>
          <w:szCs w:val="24"/>
          <w:lang w:val="ru-RU"/>
        </w:rPr>
      </w:pPr>
      <w:r>
        <w:rPr>
          <w:rFonts w:eastAsia="Calibri"/>
          <w:color w:val="auto"/>
          <w:sz w:val="24"/>
          <w:szCs w:val="24"/>
          <w:highlight w:val="white"/>
          <w:lang w:val="ru-RU"/>
        </w:rPr>
        <w:t xml:space="preserve">             5.9.    Требования к субподрядным организациям </w:t>
      </w:r>
    </w:p>
    <w:p w14:paraId="462C9E56" w14:textId="783688A3" w:rsidR="00A872D3" w:rsidRDefault="009E4F04">
      <w:pPr>
        <w:tabs>
          <w:tab w:val="left" w:pos="850"/>
        </w:tabs>
        <w:spacing w:after="23"/>
        <w:ind w:firstLine="680"/>
        <w:rPr>
          <w:sz w:val="24"/>
          <w:szCs w:val="24"/>
          <w:highlight w:val="white"/>
          <w:lang w:val="ru-RU"/>
        </w:rPr>
      </w:pPr>
      <w:r>
        <w:rPr>
          <w:sz w:val="24"/>
          <w:szCs w:val="24"/>
          <w:highlight w:val="white"/>
          <w:lang w:val="ru-RU" w:eastAsia="ru-RU"/>
        </w:rPr>
        <w:t xml:space="preserve"> Требования, указанные в пунктах 5.1., 5.2. и 5.7. ТЗ применимы к привлекаемым Участниками Субподрядчикам, в объеме поручаемых им услуг согласно «Плану распределения работ между Исполнителем и субподрядными организациями» и документы, подтверждающие соответствие требованиям, должны представляться в составе заявки участника.</w:t>
      </w:r>
    </w:p>
    <w:p w14:paraId="38C31572" w14:textId="77777777" w:rsidR="00A872D3" w:rsidRDefault="00A872D3">
      <w:pPr>
        <w:spacing w:after="23"/>
        <w:ind w:firstLine="680"/>
        <w:rPr>
          <w:lang w:val="ru-RU"/>
        </w:rPr>
      </w:pPr>
    </w:p>
    <w:p w14:paraId="2F1A85D7" w14:textId="77777777" w:rsidR="00A872D3" w:rsidRDefault="009E4F04">
      <w:pPr>
        <w:tabs>
          <w:tab w:val="left" w:pos="567"/>
          <w:tab w:val="left" w:pos="709"/>
          <w:tab w:val="left" w:pos="1417"/>
        </w:tabs>
        <w:spacing w:after="23"/>
        <w:ind w:firstLine="706"/>
        <w:rPr>
          <w:b/>
          <w:bCs/>
          <w:lang w:val="ru-RU"/>
        </w:rPr>
      </w:pPr>
      <w:r>
        <w:rPr>
          <w:rFonts w:ascii="PT Serif" w:eastAsia="PT Serif" w:hAnsi="PT Serif" w:cs="PT Serif"/>
          <w:b/>
          <w:lang w:val="ru-RU"/>
        </w:rPr>
        <w:t xml:space="preserve">  6.     </w:t>
      </w:r>
      <w:r>
        <w:rPr>
          <w:b/>
          <w:lang w:val="ru-RU"/>
        </w:rPr>
        <w:t>ПРИЛОЖЕНИЯ К ТЗ</w:t>
      </w:r>
    </w:p>
    <w:p w14:paraId="278D5143" w14:textId="365E84FD" w:rsidR="00A872D3" w:rsidRDefault="009E4F04">
      <w:pPr>
        <w:tabs>
          <w:tab w:val="left" w:pos="567"/>
          <w:tab w:val="left" w:pos="992"/>
          <w:tab w:val="left" w:pos="1417"/>
        </w:tabs>
        <w:spacing w:after="23"/>
        <w:ind w:firstLine="680"/>
        <w:rPr>
          <w:iCs/>
          <w:lang w:val="ru-RU"/>
        </w:rPr>
      </w:pPr>
      <w:r>
        <w:rPr>
          <w:b/>
          <w:lang w:val="ru-RU"/>
        </w:rPr>
        <w:t xml:space="preserve">  </w:t>
      </w:r>
      <w:r>
        <w:rPr>
          <w:bCs/>
          <w:iCs/>
          <w:sz w:val="24"/>
          <w:szCs w:val="24"/>
          <w:lang w:val="ru-RU"/>
        </w:rPr>
        <w:t xml:space="preserve">6.1.    Приложение № 1 – </w:t>
      </w:r>
      <w:bookmarkStart w:id="1" w:name="_GoBack"/>
      <w:bookmarkEnd w:id="1"/>
      <w:r w:rsidR="00BE1AC5">
        <w:rPr>
          <w:bCs/>
          <w:iCs/>
          <w:sz w:val="24"/>
          <w:szCs w:val="24"/>
          <w:lang w:val="ru-RU"/>
        </w:rPr>
        <w:t>Перечень оборудования</w:t>
      </w:r>
      <w:r>
        <w:rPr>
          <w:bCs/>
          <w:iCs/>
          <w:sz w:val="24"/>
          <w:szCs w:val="24"/>
          <w:lang w:val="ru-RU"/>
        </w:rPr>
        <w:t xml:space="preserve"> КПО «Волхонка» (отдельный файл);</w:t>
      </w:r>
    </w:p>
    <w:p w14:paraId="73734E1B" w14:textId="4A43C314" w:rsidR="00A872D3" w:rsidRDefault="009E4F04">
      <w:pPr>
        <w:tabs>
          <w:tab w:val="left" w:pos="567"/>
          <w:tab w:val="left" w:pos="1417"/>
        </w:tabs>
        <w:spacing w:after="23"/>
        <w:ind w:left="0" w:firstLine="680"/>
        <w:rPr>
          <w:sz w:val="24"/>
          <w:szCs w:val="24"/>
          <w:lang w:val="ru-RU"/>
        </w:rPr>
      </w:pPr>
      <w:r>
        <w:rPr>
          <w:bCs/>
          <w:iCs/>
          <w:sz w:val="24"/>
          <w:szCs w:val="24"/>
          <w:lang w:val="ru-RU"/>
        </w:rPr>
        <w:t xml:space="preserve">      6.2.     Приложение № 2 – Перечень оборудования КПО   “Островский” (отдельный файл);</w:t>
      </w:r>
    </w:p>
    <w:p w14:paraId="298848B0" w14:textId="77777777" w:rsidR="00A872D3" w:rsidRDefault="009E4F04">
      <w:pPr>
        <w:tabs>
          <w:tab w:val="left" w:pos="567"/>
          <w:tab w:val="left" w:pos="567"/>
        </w:tabs>
        <w:spacing w:after="23"/>
        <w:ind w:firstLine="680"/>
        <w:rPr>
          <w:iCs/>
          <w:sz w:val="24"/>
          <w:szCs w:val="24"/>
          <w:highlight w:val="white"/>
          <w:lang w:val="ru-RU"/>
        </w:rPr>
      </w:pPr>
      <w:r>
        <w:rPr>
          <w:bCs/>
          <w:iCs/>
          <w:sz w:val="24"/>
          <w:szCs w:val="24"/>
          <w:lang w:val="ru-RU"/>
        </w:rPr>
        <w:t xml:space="preserve">  </w:t>
      </w:r>
      <w:r>
        <w:rPr>
          <w:bCs/>
          <w:iCs/>
          <w:sz w:val="24"/>
          <w:szCs w:val="24"/>
          <w:highlight w:val="white"/>
          <w:lang w:val="ru-RU"/>
        </w:rPr>
        <w:t>6.3.    Приложение № 3 – Сводная таблица стоимости (отдельный файл);</w:t>
      </w:r>
    </w:p>
    <w:p w14:paraId="6C594A8C" w14:textId="249FBE91" w:rsidR="00A872D3" w:rsidRDefault="009E4F04">
      <w:pPr>
        <w:tabs>
          <w:tab w:val="left" w:pos="567"/>
          <w:tab w:val="left" w:pos="567"/>
        </w:tabs>
        <w:spacing w:after="23"/>
        <w:ind w:firstLine="680"/>
        <w:rPr>
          <w:lang w:val="ru-RU"/>
        </w:rPr>
      </w:pPr>
      <w:r>
        <w:rPr>
          <w:bCs/>
          <w:iCs/>
          <w:sz w:val="24"/>
          <w:szCs w:val="24"/>
          <w:lang w:val="ru-RU"/>
        </w:rPr>
        <w:t xml:space="preserve">   6.4.   Приложение № 4 – График оказания услуг на </w:t>
      </w:r>
      <w:r>
        <w:rPr>
          <w:rFonts w:eastAsia="PT Serif"/>
          <w:iCs/>
          <w:sz w:val="24"/>
          <w:szCs w:val="24"/>
          <w:lang w:val="ru-RU"/>
        </w:rPr>
        <w:t>техническое обслуживание (отдельный файл).</w:t>
      </w:r>
    </w:p>
    <w:p w14:paraId="388DC90E" w14:textId="77777777" w:rsidR="00A872D3" w:rsidRDefault="00A872D3">
      <w:pPr>
        <w:tabs>
          <w:tab w:val="left" w:pos="567"/>
          <w:tab w:val="left" w:pos="567"/>
        </w:tabs>
        <w:spacing w:after="0" w:line="240" w:lineRule="auto"/>
        <w:ind w:firstLine="0"/>
        <w:rPr>
          <w:sz w:val="24"/>
          <w:szCs w:val="24"/>
          <w:lang w:val="ru-RU"/>
        </w:rPr>
      </w:pPr>
    </w:p>
    <w:p w14:paraId="32670304" w14:textId="77777777" w:rsidR="00A872D3" w:rsidRDefault="00A872D3">
      <w:pPr>
        <w:tabs>
          <w:tab w:val="left" w:pos="567"/>
          <w:tab w:val="left" w:pos="567"/>
          <w:tab w:val="left" w:pos="709"/>
        </w:tabs>
        <w:spacing w:after="0" w:line="240" w:lineRule="auto"/>
        <w:ind w:firstLine="0"/>
        <w:rPr>
          <w:b/>
          <w:bCs/>
          <w:lang w:val="ru-RU"/>
        </w:rPr>
      </w:pPr>
    </w:p>
    <w:p w14:paraId="34EB7DA1" w14:textId="77777777" w:rsidR="00A872D3" w:rsidRDefault="00A872D3">
      <w:pPr>
        <w:pStyle w:val="110"/>
        <w:tabs>
          <w:tab w:val="left" w:pos="283"/>
          <w:tab w:val="left" w:pos="425"/>
        </w:tabs>
      </w:pPr>
    </w:p>
    <w:p w14:paraId="493F66C6" w14:textId="77777777" w:rsidR="00A872D3" w:rsidRDefault="00A872D3">
      <w:pPr>
        <w:pStyle w:val="110"/>
      </w:pPr>
    </w:p>
    <w:p w14:paraId="2056993E" w14:textId="77777777" w:rsidR="00A872D3" w:rsidRDefault="00A872D3">
      <w:pPr>
        <w:pStyle w:val="110"/>
        <w:jc w:val="left"/>
      </w:pPr>
    </w:p>
    <w:p w14:paraId="354194CC" w14:textId="77777777" w:rsidR="00A872D3" w:rsidRDefault="009E4F04">
      <w:pPr>
        <w:pStyle w:val="110"/>
        <w:jc w:val="left"/>
        <w:rPr>
          <w:highlight w:val="white"/>
        </w:rPr>
      </w:pPr>
      <w:r>
        <w:rPr>
          <w:highlight w:val="white"/>
        </w:rPr>
        <w:t xml:space="preserve">                                                                </w:t>
      </w:r>
    </w:p>
    <w:p w14:paraId="2FF63592" w14:textId="77777777" w:rsidR="00A872D3" w:rsidRDefault="00A872D3">
      <w:pPr>
        <w:pStyle w:val="aff5"/>
        <w:jc w:val="right"/>
        <w:rPr>
          <w:b w:val="0"/>
          <w:sz w:val="24"/>
          <w:szCs w:val="24"/>
        </w:rPr>
      </w:pPr>
    </w:p>
    <w:p w14:paraId="1371E541" w14:textId="77777777" w:rsidR="00A872D3" w:rsidRDefault="00A872D3">
      <w:pPr>
        <w:rPr>
          <w:lang w:val="ru-RU"/>
        </w:rPr>
      </w:pPr>
    </w:p>
    <w:sectPr w:rsidR="00A872D3">
      <w:headerReference w:type="default" r:id="rId8"/>
      <w:pgSz w:w="11904" w:h="16834"/>
      <w:pgMar w:top="873" w:right="862" w:bottom="635" w:left="70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4B0B5" w14:textId="77777777" w:rsidR="00A872D3" w:rsidRDefault="009E4F04">
      <w:pPr>
        <w:spacing w:after="0" w:line="240" w:lineRule="auto"/>
      </w:pPr>
      <w:r>
        <w:separator/>
      </w:r>
    </w:p>
  </w:endnote>
  <w:endnote w:type="continuationSeparator" w:id="0">
    <w:p w14:paraId="618BCCAB" w14:textId="77777777" w:rsidR="00A872D3" w:rsidRDefault="009E4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Aria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6A5FD" w14:textId="77777777" w:rsidR="00A872D3" w:rsidRDefault="009E4F04">
      <w:pPr>
        <w:spacing w:after="0" w:line="240" w:lineRule="auto"/>
      </w:pPr>
      <w:r>
        <w:separator/>
      </w:r>
    </w:p>
  </w:footnote>
  <w:footnote w:type="continuationSeparator" w:id="0">
    <w:p w14:paraId="627A95E0" w14:textId="77777777" w:rsidR="00A872D3" w:rsidRDefault="009E4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51294" w14:textId="77777777" w:rsidR="00A872D3" w:rsidRDefault="00A872D3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3B2C"/>
    <w:multiLevelType w:val="hybridMultilevel"/>
    <w:tmpl w:val="821E4DF0"/>
    <w:lvl w:ilvl="0" w:tplc="4C720A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1F0C562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2200A4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48834A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4E100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30CCC6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E6C59F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0C0152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A48D30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CA30184"/>
    <w:multiLevelType w:val="multilevel"/>
    <w:tmpl w:val="966E64C0"/>
    <w:lvl w:ilvl="0">
      <w:start w:val="1"/>
      <w:numFmt w:val="decimal"/>
      <w:pStyle w:val="1"/>
      <w:lvlText w:val="%1."/>
      <w:lvlJc w:val="left"/>
      <w:pPr>
        <w:tabs>
          <w:tab w:val="num" w:pos="2127"/>
        </w:tabs>
        <w:ind w:left="993" w:firstLine="709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560"/>
        </w:tabs>
        <w:ind w:left="284" w:firstLine="709"/>
      </w:pPr>
    </w:lvl>
    <w:lvl w:ilvl="2">
      <w:start w:val="1"/>
      <w:numFmt w:val="decimal"/>
      <w:pStyle w:val="3"/>
      <w:lvlText w:val="%1.%2.%3."/>
      <w:lvlJc w:val="left"/>
      <w:pPr>
        <w:tabs>
          <w:tab w:val="num" w:pos="2411"/>
        </w:tabs>
        <w:ind w:left="993" w:firstLine="709"/>
      </w:p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</w:lvl>
  </w:abstractNum>
  <w:abstractNum w:abstractNumId="2" w15:restartNumberingAfterBreak="0">
    <w:nsid w:val="7C52346F"/>
    <w:multiLevelType w:val="hybridMultilevel"/>
    <w:tmpl w:val="84A8C12A"/>
    <w:lvl w:ilvl="0" w:tplc="23283B92">
      <w:start w:val="1"/>
      <w:numFmt w:val="decimal"/>
      <w:lvlText w:val="%1."/>
      <w:lvlJc w:val="left"/>
      <w:pPr>
        <w:ind w:left="1156" w:hanging="360"/>
      </w:pPr>
      <w:rPr>
        <w:rFonts w:hint="default"/>
      </w:rPr>
    </w:lvl>
    <w:lvl w:ilvl="1" w:tplc="DA3A9C84">
      <w:start w:val="1"/>
      <w:numFmt w:val="lowerLetter"/>
      <w:lvlText w:val="%2."/>
      <w:lvlJc w:val="left"/>
      <w:pPr>
        <w:ind w:left="1876" w:hanging="360"/>
      </w:pPr>
    </w:lvl>
    <w:lvl w:ilvl="2" w:tplc="0B889F20">
      <w:start w:val="1"/>
      <w:numFmt w:val="lowerRoman"/>
      <w:lvlText w:val="%3."/>
      <w:lvlJc w:val="right"/>
      <w:pPr>
        <w:ind w:left="2596" w:hanging="180"/>
      </w:pPr>
    </w:lvl>
    <w:lvl w:ilvl="3" w:tplc="1EE6B524">
      <w:start w:val="1"/>
      <w:numFmt w:val="decimal"/>
      <w:lvlText w:val="%4."/>
      <w:lvlJc w:val="left"/>
      <w:pPr>
        <w:ind w:left="3316" w:hanging="360"/>
      </w:pPr>
    </w:lvl>
    <w:lvl w:ilvl="4" w:tplc="B60ED4C2">
      <w:start w:val="1"/>
      <w:numFmt w:val="lowerLetter"/>
      <w:lvlText w:val="%5."/>
      <w:lvlJc w:val="left"/>
      <w:pPr>
        <w:ind w:left="4036" w:hanging="360"/>
      </w:pPr>
    </w:lvl>
    <w:lvl w:ilvl="5" w:tplc="94248DD4">
      <w:start w:val="1"/>
      <w:numFmt w:val="lowerRoman"/>
      <w:lvlText w:val="%6."/>
      <w:lvlJc w:val="right"/>
      <w:pPr>
        <w:ind w:left="4756" w:hanging="180"/>
      </w:pPr>
    </w:lvl>
    <w:lvl w:ilvl="6" w:tplc="69882578">
      <w:start w:val="1"/>
      <w:numFmt w:val="decimal"/>
      <w:lvlText w:val="%7."/>
      <w:lvlJc w:val="left"/>
      <w:pPr>
        <w:ind w:left="5476" w:hanging="360"/>
      </w:pPr>
    </w:lvl>
    <w:lvl w:ilvl="7" w:tplc="D2629C7A">
      <w:start w:val="1"/>
      <w:numFmt w:val="lowerLetter"/>
      <w:lvlText w:val="%8."/>
      <w:lvlJc w:val="left"/>
      <w:pPr>
        <w:ind w:left="6196" w:hanging="360"/>
      </w:pPr>
    </w:lvl>
    <w:lvl w:ilvl="8" w:tplc="98EC3C8C">
      <w:start w:val="1"/>
      <w:numFmt w:val="lowerRoman"/>
      <w:lvlText w:val="%9."/>
      <w:lvlJc w:val="right"/>
      <w:pPr>
        <w:ind w:left="691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2D3"/>
    <w:rsid w:val="009E4F04"/>
    <w:rsid w:val="00A872D3"/>
    <w:rsid w:val="00BE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6E37F"/>
  <w15:docId w15:val="{97258F13-F047-42CC-9BF6-CD67775A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4" w:line="228" w:lineRule="auto"/>
      <w:ind w:left="144" w:firstLine="652"/>
      <w:jc w:val="both"/>
    </w:pPr>
    <w:rPr>
      <w:rFonts w:ascii="Times New Roman" w:hAnsi="Times New Roman"/>
      <w:color w:val="000000"/>
      <w:sz w:val="22"/>
      <w:szCs w:val="22"/>
      <w:lang w:val="en-US" w:eastAsia="en-US"/>
    </w:rPr>
  </w:style>
  <w:style w:type="paragraph" w:styleId="10">
    <w:name w:val="heading 1"/>
    <w:next w:val="a"/>
    <w:link w:val="11"/>
    <w:unhideWhenUsed/>
    <w:qFormat/>
    <w:pPr>
      <w:keepNext/>
      <w:keepLines/>
      <w:spacing w:after="2" w:line="259" w:lineRule="auto"/>
      <w:ind w:left="154" w:hanging="10"/>
      <w:jc w:val="center"/>
      <w:outlineLvl w:val="0"/>
    </w:pPr>
    <w:rPr>
      <w:rFonts w:ascii="Times New Roman" w:hAnsi="Times New Roman"/>
      <w:color w:val="000000"/>
      <w:sz w:val="22"/>
      <w:szCs w:val="22"/>
      <w:lang w:val="en-US" w:eastAsia="en-US"/>
    </w:rPr>
  </w:style>
  <w:style w:type="paragraph" w:styleId="20">
    <w:name w:val="heading 2"/>
    <w:next w:val="a"/>
    <w:link w:val="21"/>
    <w:uiPriority w:val="9"/>
    <w:unhideWhenUsed/>
    <w:qFormat/>
    <w:pPr>
      <w:keepNext/>
      <w:keepLines/>
      <w:spacing w:line="265" w:lineRule="auto"/>
      <w:ind w:left="730" w:hanging="10"/>
      <w:jc w:val="center"/>
      <w:outlineLvl w:val="1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30">
    <w:name w:val="heading 3"/>
    <w:next w:val="a"/>
    <w:link w:val="31"/>
    <w:uiPriority w:val="9"/>
    <w:unhideWhenUsed/>
    <w:qFormat/>
    <w:pPr>
      <w:keepNext/>
      <w:keepLines/>
      <w:spacing w:after="2" w:line="259" w:lineRule="auto"/>
      <w:ind w:left="154" w:hanging="10"/>
      <w:jc w:val="center"/>
      <w:outlineLvl w:val="2"/>
    </w:pPr>
    <w:rPr>
      <w:rFonts w:ascii="Times New Roman" w:hAnsi="Times New Roman"/>
      <w:color w:val="000000"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  <w:ind w:left="0" w:firstLine="0"/>
    </w:pPr>
  </w:style>
  <w:style w:type="paragraph" w:styleId="25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3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customStyle="1" w:styleId="31">
    <w:name w:val="Заголовок 3 Знак"/>
    <w:link w:val="30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11">
    <w:name w:val="Заголовок 1 Знак"/>
    <w:link w:val="10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21">
    <w:name w:val="Заголовок 2 Знак"/>
    <w:link w:val="20"/>
    <w:rPr>
      <w:rFonts w:ascii="Times New Roman" w:eastAsia="Times New Roman" w:hAnsi="Times New Roman" w:cs="Times New Roman"/>
      <w:color w:val="000000"/>
      <w:sz w:val="24"/>
    </w:rPr>
  </w:style>
  <w:style w:type="table" w:customStyle="1" w:styleId="14">
    <w:name w:val="Сетка таблицы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4">
    <w:name w:val="Body Text Indent 3"/>
    <w:basedOn w:val="a"/>
    <w:link w:val="35"/>
    <w:pPr>
      <w:spacing w:after="0" w:line="240" w:lineRule="auto"/>
      <w:ind w:left="0" w:firstLine="708"/>
    </w:pPr>
    <w:rPr>
      <w:color w:val="auto"/>
      <w:sz w:val="20"/>
      <w:szCs w:val="24"/>
      <w:lang w:eastAsia="ru-RU"/>
    </w:rPr>
  </w:style>
  <w:style w:type="character" w:customStyle="1" w:styleId="35">
    <w:name w:val="Основной текст с отступом 3 Знак"/>
    <w:link w:val="34"/>
    <w:rPr>
      <w:rFonts w:ascii="Times New Roman" w:hAnsi="Times New Roman"/>
      <w:szCs w:val="24"/>
    </w:rPr>
  </w:style>
  <w:style w:type="paragraph" w:styleId="af1">
    <w:name w:val="List Paragraph"/>
    <w:basedOn w:val="a"/>
    <w:link w:val="af2"/>
    <w:uiPriority w:val="34"/>
    <w:qFormat/>
    <w:pPr>
      <w:spacing w:after="0" w:line="240" w:lineRule="auto"/>
      <w:ind w:left="720" w:firstLine="0"/>
      <w:contextualSpacing/>
      <w:jc w:val="left"/>
    </w:pPr>
    <w:rPr>
      <w:color w:val="auto"/>
      <w:sz w:val="24"/>
      <w:szCs w:val="24"/>
      <w:lang w:val="ru-RU" w:eastAsia="ru-RU"/>
    </w:rPr>
  </w:style>
  <w:style w:type="character" w:customStyle="1" w:styleId="af2">
    <w:name w:val="Абзац списка Знак"/>
    <w:link w:val="af1"/>
    <w:qFormat/>
    <w:rPr>
      <w:rFonts w:ascii="Times New Roman" w:hAnsi="Times New Roman"/>
      <w:sz w:val="24"/>
      <w:szCs w:val="24"/>
    </w:rPr>
  </w:style>
  <w:style w:type="paragraph" w:styleId="af3">
    <w:name w:val="Body Text"/>
    <w:basedOn w:val="a"/>
    <w:link w:val="af4"/>
    <w:uiPriority w:val="99"/>
    <w:unhideWhenUsed/>
    <w:pPr>
      <w:spacing w:after="120"/>
    </w:pPr>
  </w:style>
  <w:style w:type="character" w:customStyle="1" w:styleId="af4">
    <w:name w:val="Основной текст Знак"/>
    <w:link w:val="af3"/>
    <w:uiPriority w:val="99"/>
    <w:rPr>
      <w:rFonts w:ascii="Times New Roman" w:hAnsi="Times New Roman"/>
      <w:color w:val="000000"/>
      <w:sz w:val="22"/>
      <w:szCs w:val="22"/>
      <w:lang w:val="en-US" w:eastAsia="en-US"/>
    </w:rPr>
  </w:style>
  <w:style w:type="table" w:styleId="af5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Hyperlink"/>
    <w:uiPriority w:val="99"/>
    <w:unhideWhenUsed/>
    <w:rPr>
      <w:color w:val="0563C1"/>
      <w:u w:val="single"/>
    </w:rPr>
  </w:style>
  <w:style w:type="character" w:customStyle="1" w:styleId="15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link w:val="af7"/>
    <w:uiPriority w:val="99"/>
    <w:semiHidden/>
    <w:rPr>
      <w:rFonts w:ascii="Segoe UI" w:hAnsi="Segoe UI" w:cs="Segoe UI"/>
      <w:color w:val="000000"/>
      <w:sz w:val="18"/>
      <w:szCs w:val="18"/>
      <w:lang w:val="en-US" w:eastAsia="en-US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rFonts w:ascii="Calibri" w:eastAsia="Calibri" w:hAnsi="Calibri"/>
      <w:color w:val="auto"/>
      <w:lang w:val="ru-RU"/>
    </w:rPr>
  </w:style>
  <w:style w:type="character" w:customStyle="1" w:styleId="afa">
    <w:name w:val="Верхний колонтитул Знак"/>
    <w:link w:val="af9"/>
    <w:uiPriority w:val="99"/>
    <w:rPr>
      <w:rFonts w:eastAsia="Calibri"/>
      <w:sz w:val="22"/>
      <w:szCs w:val="22"/>
      <w:lang w:eastAsia="en-US"/>
    </w:rPr>
  </w:style>
  <w:style w:type="character" w:customStyle="1" w:styleId="apple-converted-space">
    <w:name w:val="apple-converted-space"/>
  </w:style>
  <w:style w:type="character" w:styleId="afb">
    <w:name w:val="annotation reference"/>
    <w:uiPriority w:val="99"/>
    <w:semiHidden/>
    <w:unhideWhenUsed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Текст примечания Знак"/>
    <w:link w:val="afc"/>
    <w:uiPriority w:val="99"/>
    <w:semiHidden/>
    <w:rPr>
      <w:rFonts w:ascii="Times New Roman" w:hAnsi="Times New Roman"/>
      <w:color w:val="000000"/>
      <w:lang w:val="en-US" w:eastAsia="en-US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link w:val="afe"/>
    <w:uiPriority w:val="99"/>
    <w:semiHidden/>
    <w:rPr>
      <w:rFonts w:ascii="Times New Roman" w:hAnsi="Times New Roman"/>
      <w:b/>
      <w:bCs/>
      <w:color w:val="000000"/>
      <w:lang w:val="en-US" w:eastAsia="en-US"/>
    </w:rPr>
  </w:style>
  <w:style w:type="paragraph" w:styleId="aff0">
    <w:name w:val="footnote text"/>
    <w:basedOn w:val="a"/>
    <w:link w:val="aff1"/>
    <w:unhideWhenUsed/>
    <w:pPr>
      <w:spacing w:after="0" w:line="240" w:lineRule="auto"/>
      <w:ind w:left="0" w:firstLine="0"/>
      <w:jc w:val="left"/>
    </w:pPr>
    <w:rPr>
      <w:color w:val="auto"/>
      <w:sz w:val="20"/>
      <w:szCs w:val="20"/>
      <w:lang w:val="ru-RU" w:eastAsia="ru-RU"/>
    </w:rPr>
  </w:style>
  <w:style w:type="character" w:customStyle="1" w:styleId="aff1">
    <w:name w:val="Текст сноски Знак"/>
    <w:link w:val="aff0"/>
    <w:rPr>
      <w:rFonts w:ascii="Times New Roman" w:hAnsi="Times New Roman"/>
    </w:rPr>
  </w:style>
  <w:style w:type="character" w:styleId="aff2">
    <w:name w:val="footnote reference"/>
    <w:unhideWhenUsed/>
    <w:rPr>
      <w:vertAlign w:val="superscript"/>
    </w:rPr>
  </w:style>
  <w:style w:type="character" w:customStyle="1" w:styleId="FontStyle80">
    <w:name w:val="Font Style80"/>
    <w:rPr>
      <w:rFonts w:ascii="Times New Roman" w:hAnsi="Times New Roman" w:cs="Times New Roman" w:hint="default"/>
      <w:sz w:val="28"/>
      <w:szCs w:val="28"/>
    </w:rPr>
  </w:style>
  <w:style w:type="character" w:customStyle="1" w:styleId="FontStyle21">
    <w:name w:val="Font Style21"/>
    <w:uiPriority w:val="99"/>
    <w:rPr>
      <w:rFonts w:ascii="Arial" w:hAnsi="Arial" w:cs="Arial" w:hint="default"/>
      <w:sz w:val="16"/>
      <w:szCs w:val="16"/>
    </w:rPr>
  </w:style>
  <w:style w:type="paragraph" w:customStyle="1" w:styleId="1">
    <w:name w:val="ПрилТекст1"/>
    <w:basedOn w:val="a"/>
    <w:pPr>
      <w:numPr>
        <w:numId w:val="1"/>
      </w:numPr>
      <w:spacing w:before="60" w:after="0" w:line="240" w:lineRule="auto"/>
    </w:pPr>
    <w:rPr>
      <w:color w:val="auto"/>
      <w:sz w:val="26"/>
      <w:szCs w:val="20"/>
      <w:lang w:val="ru-RU" w:eastAsia="ru-RU"/>
    </w:rPr>
  </w:style>
  <w:style w:type="paragraph" w:customStyle="1" w:styleId="2">
    <w:name w:val="ПрилТекст2"/>
    <w:basedOn w:val="a"/>
    <w:pPr>
      <w:numPr>
        <w:ilvl w:val="1"/>
        <w:numId w:val="1"/>
      </w:numPr>
      <w:spacing w:before="60" w:after="0" w:line="240" w:lineRule="auto"/>
    </w:pPr>
    <w:rPr>
      <w:color w:val="auto"/>
      <w:sz w:val="26"/>
      <w:szCs w:val="20"/>
      <w:lang w:val="ru-RU" w:eastAsia="ru-RU"/>
    </w:rPr>
  </w:style>
  <w:style w:type="paragraph" w:customStyle="1" w:styleId="3">
    <w:name w:val="ПрилТекст3"/>
    <w:basedOn w:val="a"/>
    <w:pPr>
      <w:numPr>
        <w:ilvl w:val="2"/>
        <w:numId w:val="1"/>
      </w:numPr>
      <w:spacing w:before="60" w:after="0" w:line="240" w:lineRule="auto"/>
    </w:pPr>
    <w:rPr>
      <w:color w:val="auto"/>
      <w:sz w:val="26"/>
      <w:szCs w:val="20"/>
      <w:lang w:val="ru-RU" w:eastAsia="ru-RU"/>
    </w:rPr>
  </w:style>
  <w:style w:type="paragraph" w:styleId="aff3">
    <w:name w:val="footer"/>
    <w:basedOn w:val="a"/>
    <w:link w:val="af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4">
    <w:name w:val="Нижний колонтитул Знак"/>
    <w:basedOn w:val="a0"/>
    <w:link w:val="aff3"/>
    <w:uiPriority w:val="99"/>
    <w:rPr>
      <w:rFonts w:ascii="Times New Roman" w:hAnsi="Times New Roman"/>
      <w:color w:val="000000"/>
      <w:sz w:val="22"/>
      <w:szCs w:val="22"/>
      <w:lang w:val="en-US" w:eastAsia="en-US"/>
    </w:rPr>
  </w:style>
  <w:style w:type="paragraph" w:customStyle="1" w:styleId="Iauiue">
    <w:name w:val="Iau?iu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/>
      <w:color w:val="000000"/>
      <w:sz w:val="24"/>
    </w:rPr>
  </w:style>
  <w:style w:type="character" w:customStyle="1" w:styleId="16">
    <w:name w:val="Гиперссылка1"/>
    <w:rPr>
      <w:color w:val="0000FF"/>
      <w:u w:val="single"/>
    </w:rPr>
  </w:style>
  <w:style w:type="paragraph" w:customStyle="1" w:styleId="17">
    <w:name w:val="Обычный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after="100"/>
    </w:pPr>
    <w:rPr>
      <w:rFonts w:ascii="Times New Roman" w:eastAsia="Calibri" w:hAnsi="Times New Roman"/>
      <w:sz w:val="24"/>
    </w:rPr>
  </w:style>
  <w:style w:type="paragraph" w:customStyle="1" w:styleId="26">
    <w:name w:val="Обычный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18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</w:style>
  <w:style w:type="paragraph" w:customStyle="1" w:styleId="110">
    <w:name w:val="Заголовок 1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  <w:outlineLvl w:val="0"/>
    </w:pPr>
    <w:rPr>
      <w:rFonts w:ascii="Times New Roman" w:hAnsi="Times New Roman"/>
      <w:b/>
      <w:sz w:val="24"/>
    </w:rPr>
  </w:style>
  <w:style w:type="paragraph" w:customStyle="1" w:styleId="aff5">
    <w:name w:val="Название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</w:pPr>
    <w:rPr>
      <w:rFonts w:ascii="Times New Roman" w:hAnsi="Times New Roman"/>
      <w:b/>
      <w:sz w:val="28"/>
    </w:rPr>
  </w:style>
  <w:style w:type="paragraph" w:customStyle="1" w:styleId="111">
    <w:name w:val="Указатель 11"/>
    <w:semiHidden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/>
    </w:rPr>
  </w:style>
  <w:style w:type="character" w:customStyle="1" w:styleId="19">
    <w:name w:val="Стиль1"/>
    <w:uiPriority w:val="1"/>
    <w:rPr>
      <w:rFonts w:ascii="Times New Roman" w:eastAsia="Arial" w:hAnsi="Times New Roman" w:cs="Arial"/>
      <w:b/>
      <w:bCs/>
      <w:sz w:val="28"/>
      <w:szCs w:val="24"/>
    </w:rPr>
  </w:style>
  <w:style w:type="character" w:customStyle="1" w:styleId="43">
    <w:name w:val="Стиль4"/>
    <w:uiPriority w:val="1"/>
    <w:rPr>
      <w:rFonts w:ascii="Times New Roman" w:eastAsia="Arial" w:hAnsi="Times New Roman" w:cs="Arial"/>
      <w:b/>
      <w:bCs/>
      <w:sz w:val="28"/>
      <w:szCs w:val="24"/>
    </w:rPr>
  </w:style>
  <w:style w:type="paragraph" w:styleId="aff6">
    <w:name w:val="Revision"/>
    <w:hidden/>
    <w:uiPriority w:val="99"/>
    <w:semiHidden/>
    <w:rPr>
      <w:rFonts w:ascii="Times New Roman" w:hAnsi="Times New Roman"/>
      <w:color w:val="00000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CE744-2CD3-4C41-92C2-8EDF22730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2317</Words>
  <Characters>13209</Characters>
  <Application>Microsoft Office Word</Application>
  <DocSecurity>0</DocSecurity>
  <Lines>110</Lines>
  <Paragraphs>30</Paragraphs>
  <ScaleCrop>false</ScaleCrop>
  <Company/>
  <LinksUpToDate>false</LinksUpToDate>
  <CharactersWithSpaces>15496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Сухонина Татьяна Александровна</cp:lastModifiedBy>
  <cp:revision>10</cp:revision>
  <dcterms:created xsi:type="dcterms:W3CDTF">2026-04-23T13:42:00Z</dcterms:created>
  <dcterms:modified xsi:type="dcterms:W3CDTF">2026-04-28T13:53:00Z</dcterms:modified>
</cp:coreProperties>
</file>